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96" w:rsidRPr="003D7763" w:rsidRDefault="00917996" w:rsidP="00917996">
      <w:pPr>
        <w:spacing w:after="0"/>
        <w:jc w:val="center"/>
        <w:rPr>
          <w:rFonts w:ascii="Arial" w:hAnsi="Arial" w:cs="Arial"/>
          <w:b/>
          <w:sz w:val="24"/>
          <w:szCs w:val="24"/>
        </w:rPr>
      </w:pPr>
      <w:r w:rsidRPr="007B2F44">
        <w:rPr>
          <w:rFonts w:ascii="Arial" w:hAnsi="Arial" w:cs="Arial"/>
          <w:b/>
          <w:sz w:val="24"/>
          <w:szCs w:val="24"/>
          <w:highlight w:val="yellow"/>
        </w:rPr>
        <w:t>[District Name</w:t>
      </w:r>
      <w:r w:rsidR="006B505C" w:rsidRPr="007B2F44">
        <w:rPr>
          <w:rFonts w:ascii="Arial" w:hAnsi="Arial" w:cs="Arial"/>
          <w:b/>
          <w:sz w:val="24"/>
          <w:szCs w:val="24"/>
          <w:highlight w:val="yellow"/>
        </w:rPr>
        <w:t>]</w:t>
      </w:r>
    </w:p>
    <w:p w:rsidR="009F5A19" w:rsidRPr="003D7763" w:rsidRDefault="00B772E9" w:rsidP="009F6AC0">
      <w:pPr>
        <w:spacing w:after="360"/>
        <w:jc w:val="center"/>
        <w:rPr>
          <w:rFonts w:ascii="Arial" w:hAnsi="Arial" w:cs="Arial"/>
          <w:b/>
          <w:sz w:val="24"/>
          <w:szCs w:val="24"/>
        </w:rPr>
      </w:pPr>
      <w:r w:rsidRPr="00774F5F">
        <w:rPr>
          <w:rFonts w:ascii="Arial" w:hAnsi="Arial" w:cs="Arial"/>
          <w:b/>
          <w:sz w:val="24"/>
          <w:szCs w:val="24"/>
          <w:highlight w:val="yellow"/>
        </w:rPr>
        <w:t>[Model]</w:t>
      </w:r>
      <w:r>
        <w:rPr>
          <w:rFonts w:ascii="Arial" w:hAnsi="Arial" w:cs="Arial"/>
          <w:b/>
          <w:sz w:val="24"/>
          <w:szCs w:val="24"/>
        </w:rPr>
        <w:t xml:space="preserve"> </w:t>
      </w:r>
      <w:r w:rsidRPr="003D7763">
        <w:rPr>
          <w:rFonts w:ascii="Arial" w:hAnsi="Arial" w:cs="Arial"/>
          <w:b/>
          <w:sz w:val="24"/>
          <w:szCs w:val="24"/>
        </w:rPr>
        <w:t>FACILITIES USE AGREEMENT AND A</w:t>
      </w:r>
      <w:bookmarkStart w:id="0" w:name="_GoBack"/>
      <w:bookmarkEnd w:id="0"/>
      <w:r w:rsidRPr="003D7763">
        <w:rPr>
          <w:rFonts w:ascii="Arial" w:hAnsi="Arial" w:cs="Arial"/>
          <w:b/>
          <w:sz w:val="24"/>
          <w:szCs w:val="24"/>
        </w:rPr>
        <w:t>PPLICATION FOR PERMIT</w:t>
      </w:r>
    </w:p>
    <w:p w:rsidR="00C87C66" w:rsidRDefault="00917996" w:rsidP="00917996">
      <w:pPr>
        <w:tabs>
          <w:tab w:val="right" w:pos="7200"/>
          <w:tab w:val="left" w:pos="7920"/>
          <w:tab w:val="right" w:pos="10800"/>
        </w:tabs>
        <w:spacing w:before="360" w:after="0"/>
      </w:pPr>
      <w:r>
        <w:rPr>
          <w:u w:val="single"/>
        </w:rPr>
        <w:tab/>
      </w:r>
      <w:r>
        <w:tab/>
      </w:r>
      <w:r>
        <w:rPr>
          <w:u w:val="single"/>
        </w:rPr>
        <w:tab/>
      </w:r>
    </w:p>
    <w:p w:rsidR="00917996" w:rsidRDefault="00917996" w:rsidP="00917996">
      <w:pPr>
        <w:tabs>
          <w:tab w:val="right" w:pos="7200"/>
          <w:tab w:val="left" w:pos="7920"/>
          <w:tab w:val="right" w:pos="10800"/>
        </w:tabs>
        <w:spacing w:after="0"/>
      </w:pPr>
      <w:r>
        <w:t>Name of organization</w:t>
      </w:r>
      <w:r w:rsidR="003C742F">
        <w:t xml:space="preserve"> (Applicant)</w:t>
      </w:r>
      <w:r>
        <w:tab/>
      </w:r>
      <w:r>
        <w:tab/>
        <w:t>Date</w:t>
      </w:r>
    </w:p>
    <w:p w:rsidR="00917996" w:rsidRDefault="00917996" w:rsidP="00917996">
      <w:pPr>
        <w:tabs>
          <w:tab w:val="right" w:pos="7200"/>
          <w:tab w:val="left" w:pos="7920"/>
          <w:tab w:val="right" w:pos="10800"/>
        </w:tabs>
        <w:spacing w:before="240" w:after="0"/>
      </w:pPr>
      <w:r>
        <w:rPr>
          <w:u w:val="single"/>
        </w:rPr>
        <w:tab/>
      </w:r>
      <w:r>
        <w:tab/>
      </w:r>
      <w:r>
        <w:rPr>
          <w:u w:val="single"/>
        </w:rPr>
        <w:tab/>
      </w:r>
    </w:p>
    <w:p w:rsidR="00917996" w:rsidRDefault="0030355D" w:rsidP="00917996">
      <w:pPr>
        <w:tabs>
          <w:tab w:val="right" w:pos="7200"/>
          <w:tab w:val="left" w:pos="7920"/>
          <w:tab w:val="right" w:pos="10800"/>
        </w:tabs>
        <w:spacing w:after="0"/>
      </w:pPr>
      <w:r>
        <w:t xml:space="preserve">Authorized </w:t>
      </w:r>
      <w:r w:rsidR="00917996">
        <w:t>Representative of Organization</w:t>
      </w:r>
      <w:r w:rsidR="00917996">
        <w:tab/>
      </w:r>
      <w:r w:rsidR="00AB58A3">
        <w:t>Title</w:t>
      </w:r>
      <w:r w:rsidR="00917996">
        <w:tab/>
      </w:r>
      <w:r w:rsidR="00AB58A3">
        <w:t>Telephone</w:t>
      </w:r>
    </w:p>
    <w:p w:rsidR="00917996" w:rsidRDefault="00917996" w:rsidP="00917996">
      <w:pPr>
        <w:tabs>
          <w:tab w:val="right" w:pos="7200"/>
          <w:tab w:val="left" w:pos="7920"/>
          <w:tab w:val="right" w:pos="10800"/>
        </w:tabs>
        <w:spacing w:before="240" w:after="0"/>
      </w:pPr>
      <w:r>
        <w:rPr>
          <w:u w:val="single"/>
        </w:rPr>
        <w:tab/>
      </w:r>
      <w:r>
        <w:tab/>
      </w:r>
      <w:r>
        <w:rPr>
          <w:u w:val="single"/>
        </w:rPr>
        <w:tab/>
      </w:r>
    </w:p>
    <w:p w:rsidR="00917996" w:rsidRDefault="00917996" w:rsidP="00917996">
      <w:pPr>
        <w:tabs>
          <w:tab w:val="right" w:pos="7200"/>
          <w:tab w:val="left" w:pos="7920"/>
          <w:tab w:val="right" w:pos="10800"/>
        </w:tabs>
        <w:spacing w:after="0"/>
      </w:pPr>
      <w:r>
        <w:t>Address</w:t>
      </w:r>
      <w:r>
        <w:tab/>
      </w:r>
      <w:r>
        <w:tab/>
      </w:r>
      <w:r w:rsidR="00AB58A3">
        <w:t>E-mail</w:t>
      </w:r>
    </w:p>
    <w:p w:rsidR="007D6093" w:rsidRDefault="007D6093" w:rsidP="007D6093">
      <w:pPr>
        <w:tabs>
          <w:tab w:val="right" w:pos="3240"/>
          <w:tab w:val="left" w:pos="3960"/>
          <w:tab w:val="right" w:pos="7200"/>
          <w:tab w:val="left" w:pos="7920"/>
          <w:tab w:val="right" w:pos="10800"/>
        </w:tabs>
        <w:spacing w:before="240" w:after="0"/>
      </w:pPr>
      <w:r>
        <w:rPr>
          <w:u w:val="single"/>
        </w:rPr>
        <w:tab/>
      </w:r>
      <w:r>
        <w:tab/>
      </w:r>
      <w:r>
        <w:rPr>
          <w:u w:val="single"/>
        </w:rPr>
        <w:tab/>
      </w:r>
      <w:r>
        <w:tab/>
      </w:r>
      <w:r>
        <w:rPr>
          <w:u w:val="single"/>
        </w:rPr>
        <w:tab/>
      </w:r>
    </w:p>
    <w:p w:rsidR="007D6093" w:rsidRPr="00BD15BA" w:rsidRDefault="007D6093" w:rsidP="007D6093">
      <w:pPr>
        <w:tabs>
          <w:tab w:val="right" w:pos="3240"/>
          <w:tab w:val="left" w:pos="3960"/>
          <w:tab w:val="right" w:pos="7200"/>
          <w:tab w:val="left" w:pos="7920"/>
          <w:tab w:val="right" w:pos="10800"/>
        </w:tabs>
        <w:spacing w:after="0"/>
      </w:pPr>
      <w:r w:rsidRPr="00BD15BA">
        <w:t>Name of District Site or Facility</w:t>
      </w:r>
      <w:r w:rsidRPr="00BD15BA">
        <w:tab/>
      </w:r>
      <w:r w:rsidRPr="00BD15BA">
        <w:tab/>
        <w:t>Location at Site or Facility</w:t>
      </w:r>
      <w:r w:rsidRPr="00BD15BA">
        <w:tab/>
      </w:r>
      <w:r w:rsidRPr="00BD15BA">
        <w:tab/>
        <w:t>Date</w:t>
      </w:r>
      <w:r w:rsidR="00774F5F" w:rsidRPr="00BD15BA">
        <w:t>(s)</w:t>
      </w:r>
      <w:r w:rsidRPr="00BD15BA">
        <w:t xml:space="preserve"> of Event or Activity</w:t>
      </w:r>
    </w:p>
    <w:p w:rsidR="00246EC3" w:rsidRDefault="00246EC3" w:rsidP="00246EC3">
      <w:pPr>
        <w:tabs>
          <w:tab w:val="right" w:pos="7200"/>
          <w:tab w:val="left" w:pos="7920"/>
          <w:tab w:val="right" w:pos="10800"/>
        </w:tabs>
        <w:spacing w:before="240" w:after="0"/>
      </w:pPr>
      <w:r>
        <w:rPr>
          <w:u w:val="single"/>
        </w:rPr>
        <w:tab/>
      </w:r>
      <w:r>
        <w:tab/>
      </w:r>
      <w:r>
        <w:rPr>
          <w:u w:val="single"/>
        </w:rPr>
        <w:tab/>
      </w:r>
    </w:p>
    <w:p w:rsidR="00246EC3" w:rsidRPr="00BD15BA" w:rsidRDefault="00246EC3" w:rsidP="00246EC3">
      <w:pPr>
        <w:tabs>
          <w:tab w:val="right" w:pos="7200"/>
          <w:tab w:val="left" w:pos="7920"/>
          <w:tab w:val="right" w:pos="10800"/>
        </w:tabs>
        <w:spacing w:after="0"/>
      </w:pPr>
      <w:r w:rsidRPr="00BD15BA">
        <w:t xml:space="preserve">Type or purpose of </w:t>
      </w:r>
      <w:r w:rsidR="007D6093" w:rsidRPr="00BD15BA">
        <w:t xml:space="preserve">Event or </w:t>
      </w:r>
      <w:r w:rsidRPr="00BD15BA">
        <w:t>Activity</w:t>
      </w:r>
      <w:r w:rsidRPr="00BD15BA">
        <w:tab/>
      </w:r>
      <w:r w:rsidRPr="00BD15BA">
        <w:tab/>
        <w:t>Expected attendance</w:t>
      </w:r>
    </w:p>
    <w:p w:rsidR="00917996" w:rsidRPr="00246EC3" w:rsidRDefault="00917996" w:rsidP="00917996">
      <w:pPr>
        <w:tabs>
          <w:tab w:val="right" w:pos="7200"/>
          <w:tab w:val="left" w:pos="7920"/>
          <w:tab w:val="right" w:pos="10800"/>
        </w:tabs>
        <w:spacing w:before="240" w:after="0"/>
        <w:rPr>
          <w:u w:val="single"/>
        </w:rPr>
      </w:pPr>
      <w:r>
        <w:rPr>
          <w:u w:val="single"/>
        </w:rPr>
        <w:tab/>
      </w:r>
      <w:r w:rsidRPr="00246EC3">
        <w:rPr>
          <w:u w:val="single"/>
        </w:rPr>
        <w:tab/>
      </w:r>
      <w:r w:rsidRPr="00246EC3">
        <w:rPr>
          <w:u w:val="single"/>
        </w:rPr>
        <w:tab/>
      </w:r>
    </w:p>
    <w:p w:rsidR="00917996" w:rsidRDefault="00246EC3" w:rsidP="00917996">
      <w:pPr>
        <w:tabs>
          <w:tab w:val="right" w:pos="7200"/>
          <w:tab w:val="left" w:pos="7920"/>
          <w:tab w:val="right" w:pos="10800"/>
        </w:tabs>
        <w:spacing w:after="0"/>
      </w:pPr>
      <w:r>
        <w:t>List all</w:t>
      </w:r>
      <w:r w:rsidR="003C742F">
        <w:t xml:space="preserve"> planned</w:t>
      </w:r>
      <w:r>
        <w:t xml:space="preserve"> “Red Light” and “Yellow Light” activities from the VCSSFA “</w:t>
      </w:r>
      <w:r w:rsidR="003C742F">
        <w:t>Student Activities Guide”</w:t>
      </w:r>
    </w:p>
    <w:p w:rsidR="00531A2D" w:rsidRPr="00917996" w:rsidRDefault="00531A2D" w:rsidP="00917996">
      <w:pPr>
        <w:tabs>
          <w:tab w:val="right" w:pos="7200"/>
          <w:tab w:val="left" w:pos="7920"/>
          <w:tab w:val="right" w:pos="10800"/>
        </w:tabs>
        <w:spacing w:after="0"/>
      </w:pPr>
    </w:p>
    <w:p w:rsidR="00B93543" w:rsidRPr="00C57BDA" w:rsidRDefault="00B93543" w:rsidP="00B93543">
      <w:pPr>
        <w:spacing w:before="120" w:after="0"/>
        <w:rPr>
          <w:rFonts w:ascii="TimesNewRomanPSMT" w:hAnsi="TimesNewRomanPSMT" w:cs="TimesNewRomanPSMT"/>
        </w:rPr>
      </w:pPr>
      <w:r w:rsidRPr="00C57BDA">
        <w:rPr>
          <w:rFonts w:ascii="Arial" w:hAnsi="Arial" w:cs="Arial"/>
          <w:b/>
        </w:rPr>
        <w:t xml:space="preserve">FOOD VENDORS.  </w:t>
      </w:r>
      <w:r w:rsidRPr="00C57BDA">
        <w:rPr>
          <w:rFonts w:ascii="TimesNewRomanPSMT" w:hAnsi="TimesNewRomanPSMT" w:cs="TimesNewRomanPSMT"/>
        </w:rPr>
        <w:t xml:space="preserve">Ventura County Environmental Health Facilities Permit:  </w:t>
      </w:r>
      <w:hyperlink r:id="rId7" w:history="1">
        <w:r w:rsidRPr="00C57BDA">
          <w:rPr>
            <w:rStyle w:val="Hyperlink"/>
            <w:color w:val="auto"/>
            <w:u w:val="none"/>
          </w:rPr>
          <w:t>https://vcrma.org/consumer-food-protection</w:t>
        </w:r>
      </w:hyperlink>
    </w:p>
    <w:p w:rsidR="00B93543" w:rsidRPr="00C57BDA" w:rsidRDefault="00B93543" w:rsidP="00B93543">
      <w:pPr>
        <w:spacing w:before="120" w:after="0"/>
        <w:ind w:left="360"/>
        <w:rPr>
          <w:rFonts w:ascii="TimesNewRomanPSMT" w:hAnsi="TimesNewRomanPSMT" w:cs="TimesNewRomanPSMT"/>
        </w:rPr>
      </w:pPr>
      <w:r w:rsidRPr="00C57BDA">
        <w:rPr>
          <w:sz w:val="28"/>
          <w:szCs w:val="28"/>
        </w:rPr>
        <w:sym w:font="Wingdings" w:char="F071"/>
      </w:r>
      <w:r w:rsidRPr="00C57BDA">
        <w:rPr>
          <w:rFonts w:ascii="TimesNewRomanPSMT" w:hAnsi="TimesNewRomanPSMT" w:cs="TimesNewRomanPSMT"/>
        </w:rPr>
        <w:t xml:space="preserve"> Mobile Food Facility permit  </w:t>
      </w:r>
      <w:r w:rsidRPr="00C57BDA">
        <w:rPr>
          <w:sz w:val="28"/>
          <w:szCs w:val="28"/>
        </w:rPr>
        <w:sym w:font="Wingdings" w:char="F071"/>
      </w:r>
      <w:r w:rsidRPr="00C57BDA">
        <w:rPr>
          <w:rFonts w:ascii="TimesNewRomanPSMT" w:hAnsi="TimesNewRomanPSMT" w:cs="TimesNewRomanPSMT"/>
        </w:rPr>
        <w:t xml:space="preserve"> Temporary Food Facility permit  </w:t>
      </w:r>
      <w:r w:rsidRPr="00C57BDA">
        <w:rPr>
          <w:sz w:val="28"/>
          <w:szCs w:val="28"/>
        </w:rPr>
        <w:sym w:font="Wingdings" w:char="F071"/>
      </w:r>
      <w:r w:rsidRPr="00C57BDA">
        <w:rPr>
          <w:rFonts w:ascii="TimesNewRomanPSMT" w:hAnsi="TimesNewRomanPSMT" w:cs="TimesNewRomanPSMT"/>
        </w:rPr>
        <w:t xml:space="preserve"> Exempt – must show documentation  </w:t>
      </w:r>
    </w:p>
    <w:p w:rsidR="00B93543" w:rsidRPr="00C57BDA" w:rsidRDefault="00B93543" w:rsidP="00B93543">
      <w:pPr>
        <w:spacing w:before="120" w:after="0"/>
        <w:ind w:left="360"/>
        <w:rPr>
          <w:rFonts w:ascii="Arial" w:hAnsi="Arial" w:cs="Arial"/>
          <w:b/>
        </w:rPr>
      </w:pPr>
      <w:r w:rsidRPr="00C57BDA">
        <w:rPr>
          <w:rFonts w:ascii="TimesNewRomanPSMT" w:hAnsi="TimesNewRomanPSMT" w:cs="TimesNewRomanPSMT"/>
        </w:rPr>
        <w:t xml:space="preserve">Date checked by school official: </w:t>
      </w:r>
      <w:r w:rsidRPr="00C57BDA">
        <w:rPr>
          <w:rFonts w:ascii="TimesNewRomanPSMT" w:hAnsi="TimesNewRomanPSMT" w:cs="TimesNewRomanPSMT"/>
          <w:u w:val="single"/>
        </w:rPr>
        <w:tab/>
      </w:r>
      <w:r w:rsidRPr="00C57BDA">
        <w:rPr>
          <w:rFonts w:ascii="TimesNewRomanPSMT" w:hAnsi="TimesNewRomanPSMT" w:cs="TimesNewRomanPSMT"/>
          <w:u w:val="single"/>
        </w:rPr>
        <w:tab/>
      </w:r>
      <w:r w:rsidRPr="00C57BDA">
        <w:rPr>
          <w:rFonts w:ascii="TimesNewRomanPSMT" w:hAnsi="TimesNewRomanPSMT" w:cs="TimesNewRomanPSMT"/>
          <w:u w:val="single"/>
        </w:rPr>
        <w:tab/>
      </w:r>
      <w:r w:rsidR="00C57BDA">
        <w:rPr>
          <w:rFonts w:ascii="TimesNewRomanPSMT" w:hAnsi="TimesNewRomanPSMT" w:cs="TimesNewRomanPSMT"/>
        </w:rPr>
        <w:t xml:space="preserve"> </w:t>
      </w:r>
      <w:r w:rsidRPr="00C57BDA">
        <w:rPr>
          <w:rFonts w:ascii="TimesNewRomanPSMT" w:hAnsi="TimesNewRomanPSMT" w:cs="TimesNewRomanPSMT"/>
        </w:rPr>
        <w:t xml:space="preserve">initials </w:t>
      </w:r>
      <w:r w:rsidRPr="00C57BDA">
        <w:rPr>
          <w:rFonts w:ascii="TimesNewRomanPSMT" w:hAnsi="TimesNewRomanPSMT" w:cs="TimesNewRomanPSMT"/>
          <w:u w:val="single"/>
        </w:rPr>
        <w:tab/>
      </w:r>
      <w:r w:rsidRPr="00C57BDA">
        <w:rPr>
          <w:rFonts w:ascii="TimesNewRomanPSMT" w:hAnsi="TimesNewRomanPSMT" w:cs="TimesNewRomanPSMT"/>
          <w:u w:val="single"/>
        </w:rPr>
        <w:tab/>
      </w:r>
    </w:p>
    <w:p w:rsidR="007B57F7" w:rsidRDefault="007B57F7" w:rsidP="00C57BDA">
      <w:pPr>
        <w:pStyle w:val="ListParagraph"/>
        <w:numPr>
          <w:ilvl w:val="0"/>
          <w:numId w:val="9"/>
        </w:numPr>
        <w:spacing w:before="120" w:after="0"/>
        <w:ind w:left="360"/>
      </w:pPr>
      <w:r>
        <w:t>Check here if food will be prepared in the cafeteria</w:t>
      </w:r>
      <w:r w:rsidR="0030355D">
        <w:t>/kitchen</w:t>
      </w:r>
      <w:r>
        <w:t>.</w:t>
      </w:r>
    </w:p>
    <w:p w:rsidR="00531A2D" w:rsidRDefault="00531A2D" w:rsidP="00531A2D">
      <w:pPr>
        <w:pStyle w:val="ListParagraph"/>
        <w:spacing w:before="120" w:after="0"/>
      </w:pPr>
    </w:p>
    <w:p w:rsidR="003C742F" w:rsidRDefault="003C742F" w:rsidP="003C742F">
      <w:pPr>
        <w:spacing w:before="120" w:after="0"/>
      </w:pPr>
      <w:r>
        <w:t xml:space="preserve">If using the school pool, </w:t>
      </w:r>
      <w:r w:rsidR="00DD5665">
        <w:t>attach</w:t>
      </w:r>
      <w:r>
        <w:t xml:space="preserve"> the certificate(s) of the lifeguard(s) that will be present.</w:t>
      </w:r>
    </w:p>
    <w:p w:rsidR="00DE2139" w:rsidRPr="003D7763" w:rsidRDefault="00DE2139" w:rsidP="00905D9B">
      <w:pPr>
        <w:spacing w:before="240" w:after="0"/>
        <w:rPr>
          <w:rFonts w:ascii="Arial" w:hAnsi="Arial" w:cs="Arial"/>
          <w:b/>
        </w:rPr>
      </w:pPr>
      <w:r w:rsidRPr="003D7763">
        <w:rPr>
          <w:rFonts w:ascii="Arial" w:hAnsi="Arial" w:cs="Arial"/>
          <w:b/>
        </w:rPr>
        <w:t>AGREEMENT:</w:t>
      </w:r>
    </w:p>
    <w:p w:rsidR="003C742F" w:rsidRPr="00BD15BA" w:rsidRDefault="003C742F" w:rsidP="003C742F">
      <w:pPr>
        <w:pStyle w:val="ListParagraph"/>
        <w:numPr>
          <w:ilvl w:val="0"/>
          <w:numId w:val="4"/>
        </w:numPr>
        <w:spacing w:before="120" w:after="0"/>
        <w:contextualSpacing w:val="0"/>
        <w:jc w:val="both"/>
        <w:outlineLvl w:val="0"/>
      </w:pPr>
      <w:r w:rsidRPr="00C87C66">
        <w:t xml:space="preserve">In executing this declaration I certify that I have been duly authorized by the </w:t>
      </w:r>
      <w:r w:rsidR="0030355D">
        <w:t>A</w:t>
      </w:r>
      <w:r w:rsidRPr="00C87C66">
        <w:t xml:space="preserve">pplicant to act in its behalf in making application for use of </w:t>
      </w:r>
      <w:r w:rsidR="00BC1F08" w:rsidRPr="00BD15BA">
        <w:rPr>
          <w:shd w:val="clear" w:color="auto" w:fill="FFFFFF"/>
        </w:rPr>
        <w:t>school facilities, including, but not limited to, executing any agreement or undertaking required by law and district policy and regulations governing the use of the facilities</w:t>
      </w:r>
      <w:r w:rsidR="00531A2D">
        <w:rPr>
          <w:shd w:val="clear" w:color="auto" w:fill="FFFFFF"/>
        </w:rPr>
        <w:t xml:space="preserve"> (the “Property”)</w:t>
      </w:r>
      <w:r w:rsidRPr="00BD15BA">
        <w:t>.</w:t>
      </w:r>
    </w:p>
    <w:p w:rsidR="00C87C66" w:rsidRPr="00C87C66" w:rsidRDefault="00C87C66" w:rsidP="003C742F">
      <w:pPr>
        <w:pStyle w:val="ListParagraph"/>
        <w:numPr>
          <w:ilvl w:val="0"/>
          <w:numId w:val="4"/>
        </w:numPr>
        <w:spacing w:before="120" w:after="0"/>
        <w:contextualSpacing w:val="0"/>
        <w:jc w:val="both"/>
        <w:outlineLvl w:val="0"/>
      </w:pPr>
      <w:r w:rsidRPr="00C87C66">
        <w:t>Applicant has received or will receive for the activities herein listed contributions, cash collections, registration fees, admission fees, tuition, donations, or other records estimated in amount of $</w:t>
      </w:r>
      <w:r w:rsidRPr="003C742F">
        <w:rPr>
          <w:u w:val="single"/>
        </w:rPr>
        <w:tab/>
      </w:r>
      <w:r w:rsidRPr="003C742F">
        <w:rPr>
          <w:u w:val="single"/>
        </w:rPr>
        <w:tab/>
      </w:r>
      <w:r w:rsidR="007B57F7">
        <w:rPr>
          <w:u w:val="single"/>
        </w:rPr>
        <w:tab/>
      </w:r>
      <w:r w:rsidRPr="00C87C66">
        <w:t xml:space="preserve">.  If no receipts </w:t>
      </w:r>
      <w:r w:rsidR="007B57F7">
        <w:t xml:space="preserve">are </w:t>
      </w:r>
      <w:r w:rsidRPr="00C87C66">
        <w:t xml:space="preserve">anticipated for these activities check here.  </w:t>
      </w:r>
      <w:r w:rsidR="007B57F7" w:rsidRPr="007B57F7">
        <w:rPr>
          <w:sz w:val="28"/>
          <w:szCs w:val="28"/>
        </w:rPr>
        <w:sym w:font="Wingdings" w:char="F071"/>
      </w:r>
    </w:p>
    <w:p w:rsidR="00C87C66" w:rsidRPr="00C87C66" w:rsidRDefault="00C87C66" w:rsidP="00EA1A6A">
      <w:pPr>
        <w:pStyle w:val="ListParagraph"/>
        <w:numPr>
          <w:ilvl w:val="0"/>
          <w:numId w:val="4"/>
        </w:numPr>
        <w:tabs>
          <w:tab w:val="right" w:pos="10800"/>
        </w:tabs>
        <w:spacing w:before="120" w:after="0"/>
        <w:contextualSpacing w:val="0"/>
        <w:jc w:val="both"/>
      </w:pPr>
      <w:r w:rsidRPr="00C87C66">
        <w:t xml:space="preserve">Receipts set forth in item 2 above will be used for: </w:t>
      </w:r>
      <w:r w:rsidRPr="003C742F">
        <w:rPr>
          <w:u w:val="single"/>
        </w:rPr>
        <w:tab/>
      </w:r>
    </w:p>
    <w:p w:rsidR="00C87C66" w:rsidRPr="00C87C66" w:rsidRDefault="00C87C66" w:rsidP="003C742F">
      <w:pPr>
        <w:pStyle w:val="ListParagraph"/>
        <w:numPr>
          <w:ilvl w:val="0"/>
          <w:numId w:val="4"/>
        </w:numPr>
        <w:spacing w:before="120" w:after="0"/>
        <w:contextualSpacing w:val="0"/>
        <w:jc w:val="both"/>
        <w:outlineLvl w:val="0"/>
      </w:pPr>
      <w:r w:rsidRPr="00C87C66">
        <w:t xml:space="preserve">I hereby certify that I have received and read the rules, regulations, conditions and terms including those </w:t>
      </w:r>
      <w:r w:rsidR="00A360CF">
        <w:t>attached to</w:t>
      </w:r>
      <w:r w:rsidRPr="00C87C66">
        <w:t xml:space="preserve"> this application and that I and the applicant which I represent, will abide by them and will conform to all applicable provisions of </w:t>
      </w:r>
      <w:r w:rsidR="00E64158" w:rsidRPr="00BD15BA">
        <w:t xml:space="preserve">federal laws,  state laws and regulations, local ordinances and regulations </w:t>
      </w:r>
      <w:r w:rsidRPr="00BD15BA">
        <w:t>and to all other rules</w:t>
      </w:r>
      <w:r w:rsidR="00E64158" w:rsidRPr="00BD15BA">
        <w:t>, policies</w:t>
      </w:r>
      <w:r w:rsidRPr="00BD15BA">
        <w:t xml:space="preserve"> and regulations of the </w:t>
      </w:r>
      <w:r w:rsidRPr="00C87C66">
        <w:t>Board of Education and its authorized agents which may be communicated to the applicant.</w:t>
      </w:r>
      <w:r w:rsidR="003E5C66">
        <w:t xml:space="preserve">  </w:t>
      </w:r>
    </w:p>
    <w:p w:rsidR="00C87C66" w:rsidRDefault="00C87C66" w:rsidP="003C742F">
      <w:pPr>
        <w:pStyle w:val="ListParagraph"/>
        <w:numPr>
          <w:ilvl w:val="0"/>
          <w:numId w:val="4"/>
        </w:numPr>
        <w:spacing w:before="120" w:after="0"/>
        <w:contextualSpacing w:val="0"/>
        <w:jc w:val="both"/>
        <w:outlineLvl w:val="0"/>
      </w:pPr>
      <w:r w:rsidRPr="00C87C66">
        <w:t>It is agreed that in the event this permit is canceled by the applicant no refund will be made and that changes in date or extension of time shall be made only as specified by the rules governing use of school facilities</w:t>
      </w:r>
      <w:r w:rsidR="00531A2D">
        <w:t xml:space="preserve"> and the Property</w:t>
      </w:r>
      <w:r w:rsidRPr="00C87C66">
        <w:t>.</w:t>
      </w:r>
    </w:p>
    <w:p w:rsidR="00C87C66" w:rsidRPr="00BD15BA" w:rsidRDefault="00C87C66" w:rsidP="00774F5F">
      <w:pPr>
        <w:spacing w:before="240" w:after="0"/>
        <w:jc w:val="both"/>
      </w:pPr>
      <w:r w:rsidRPr="003D7763">
        <w:rPr>
          <w:rFonts w:ascii="Arial" w:hAnsi="Arial" w:cs="Arial"/>
          <w:b/>
        </w:rPr>
        <w:t>INDEMNIFICATION</w:t>
      </w:r>
      <w:r w:rsidRPr="00F701EE">
        <w:t xml:space="preserve">.  </w:t>
      </w:r>
      <w:bookmarkStart w:id="1" w:name="_Hlk43277471"/>
      <w:r w:rsidR="00074DC8" w:rsidRPr="00BD15BA">
        <w:rPr>
          <w:szCs w:val="24"/>
        </w:rPr>
        <w:t>To the fullest extent permitted by law,</w:t>
      </w:r>
      <w:r w:rsidR="00074DC8" w:rsidRPr="00BD15BA">
        <w:rPr>
          <w:szCs w:val="26"/>
        </w:rPr>
        <w:t xml:space="preserve"> Applicant agrees to defend, indemnify, and hold harmless District, its </w:t>
      </w:r>
      <w:r w:rsidR="00074DC8" w:rsidRPr="00BD15BA">
        <w:t xml:space="preserve">governing board, </w:t>
      </w:r>
      <w:r w:rsidR="00074DC8" w:rsidRPr="00F701EE">
        <w:rPr>
          <w:szCs w:val="26"/>
        </w:rPr>
        <w:t xml:space="preserve">officers, agents, employees, </w:t>
      </w:r>
      <w:r w:rsidR="00074DC8">
        <w:rPr>
          <w:szCs w:val="26"/>
        </w:rPr>
        <w:t xml:space="preserve">successors, assigns, independent contractors </w:t>
      </w:r>
      <w:r w:rsidR="00074DC8" w:rsidRPr="00F701EE">
        <w:rPr>
          <w:szCs w:val="26"/>
        </w:rPr>
        <w:t xml:space="preserve">and/or volunteers from </w:t>
      </w:r>
      <w:r w:rsidR="00074DC8">
        <w:rPr>
          <w:szCs w:val="26"/>
        </w:rPr>
        <w:t xml:space="preserve">and against </w:t>
      </w:r>
      <w:r w:rsidR="00074DC8" w:rsidRPr="00F701EE">
        <w:rPr>
          <w:szCs w:val="26"/>
        </w:rPr>
        <w:t>any and all claims, demands</w:t>
      </w:r>
      <w:r w:rsidR="00074DC8">
        <w:rPr>
          <w:szCs w:val="26"/>
        </w:rPr>
        <w:t>,</w:t>
      </w:r>
      <w:r w:rsidR="00C57BDA">
        <w:rPr>
          <w:szCs w:val="26"/>
        </w:rPr>
        <w:t xml:space="preserve"> </w:t>
      </w:r>
      <w:r w:rsidR="00074DC8">
        <w:rPr>
          <w:szCs w:val="26"/>
        </w:rPr>
        <w:t>monetary or other</w:t>
      </w:r>
      <w:r w:rsidR="00074DC8" w:rsidRPr="00F701EE">
        <w:rPr>
          <w:szCs w:val="26"/>
        </w:rPr>
        <w:t xml:space="preserve"> losses, </w:t>
      </w:r>
      <w:r w:rsidR="00074DC8">
        <w:rPr>
          <w:szCs w:val="26"/>
        </w:rPr>
        <w:t xml:space="preserve">loss of use, </w:t>
      </w:r>
      <w:r w:rsidR="00074DC8" w:rsidRPr="00F701EE">
        <w:rPr>
          <w:szCs w:val="26"/>
        </w:rPr>
        <w:t>damages and expenses</w:t>
      </w:r>
      <w:r w:rsidR="00074DC8">
        <w:rPr>
          <w:szCs w:val="26"/>
        </w:rPr>
        <w:t>,</w:t>
      </w:r>
      <w:r w:rsidR="00074DC8" w:rsidRPr="00F701EE">
        <w:rPr>
          <w:szCs w:val="26"/>
        </w:rPr>
        <w:t xml:space="preserve">, including </w:t>
      </w:r>
      <w:r w:rsidR="00074DC8">
        <w:rPr>
          <w:szCs w:val="26"/>
        </w:rPr>
        <w:t xml:space="preserve">but not limited to, </w:t>
      </w:r>
      <w:r w:rsidR="00074DC8" w:rsidRPr="00F701EE">
        <w:rPr>
          <w:szCs w:val="26"/>
        </w:rPr>
        <w:t xml:space="preserve">legal fees and costs, or other obligations or claims arising out of any liability or damage to </w:t>
      </w:r>
      <w:r w:rsidR="00074DC8">
        <w:rPr>
          <w:szCs w:val="26"/>
        </w:rPr>
        <w:t xml:space="preserve">person or </w:t>
      </w:r>
      <w:r w:rsidR="00074DC8" w:rsidRPr="00F701EE">
        <w:rPr>
          <w:szCs w:val="26"/>
        </w:rPr>
        <w:t>property</w:t>
      </w:r>
      <w:r w:rsidR="00074DC8">
        <w:rPr>
          <w:szCs w:val="26"/>
        </w:rPr>
        <w:t xml:space="preserve"> resulting from bodily injury, illness, communicable disease, virus, pandemic</w:t>
      </w:r>
      <w:r w:rsidR="00074DC8" w:rsidRPr="00F701EE">
        <w:rPr>
          <w:szCs w:val="26"/>
        </w:rPr>
        <w:t xml:space="preserve">, or any other loss, sustained or claimed to have been sustained arising out of activities of the </w:t>
      </w:r>
      <w:r w:rsidR="00074DC8">
        <w:rPr>
          <w:szCs w:val="26"/>
        </w:rPr>
        <w:t>Applicant</w:t>
      </w:r>
      <w:r w:rsidR="00074DC8" w:rsidRPr="00F701EE">
        <w:rPr>
          <w:szCs w:val="26"/>
        </w:rPr>
        <w:t xml:space="preserve"> or those of any of its officers, agents, employees, </w:t>
      </w:r>
      <w:r w:rsidR="00074DC8">
        <w:rPr>
          <w:szCs w:val="26"/>
        </w:rPr>
        <w:t xml:space="preserve">participants, vendors, customers </w:t>
      </w:r>
      <w:r w:rsidR="00074DC8" w:rsidRPr="00F701EE">
        <w:rPr>
          <w:szCs w:val="26"/>
        </w:rPr>
        <w:t xml:space="preserve">or subcontractors of </w:t>
      </w:r>
      <w:r w:rsidR="00074DC8">
        <w:rPr>
          <w:szCs w:val="26"/>
        </w:rPr>
        <w:t>Applicant</w:t>
      </w:r>
      <w:r w:rsidR="00074DC8" w:rsidRPr="00F701EE">
        <w:rPr>
          <w:szCs w:val="26"/>
        </w:rPr>
        <w:t xml:space="preserve">, whether such act or omission is authorized by this Agreement or not.  </w:t>
      </w:r>
      <w:r w:rsidR="00DD5665">
        <w:rPr>
          <w:szCs w:val="26"/>
        </w:rPr>
        <w:t>Applicant</w:t>
      </w:r>
      <w:r w:rsidRPr="00F701EE">
        <w:rPr>
          <w:szCs w:val="26"/>
        </w:rPr>
        <w:t xml:space="preserve"> </w:t>
      </w:r>
      <w:r w:rsidR="00316AD4">
        <w:rPr>
          <w:szCs w:val="26"/>
        </w:rPr>
        <w:t>also agrees to</w:t>
      </w:r>
      <w:r w:rsidRPr="00F701EE">
        <w:rPr>
          <w:szCs w:val="26"/>
        </w:rPr>
        <w:t xml:space="preserve"> pay for any and all damage to the </w:t>
      </w:r>
      <w:r w:rsidR="00531A2D">
        <w:rPr>
          <w:szCs w:val="26"/>
        </w:rPr>
        <w:t>t</w:t>
      </w:r>
      <w:r>
        <w:rPr>
          <w:szCs w:val="26"/>
        </w:rPr>
        <w:t xml:space="preserve">eal and </w:t>
      </w:r>
      <w:r w:rsidR="00531A2D">
        <w:rPr>
          <w:szCs w:val="26"/>
        </w:rPr>
        <w:t>p</w:t>
      </w:r>
      <w:r>
        <w:rPr>
          <w:szCs w:val="26"/>
        </w:rPr>
        <w:t xml:space="preserve">ersonal </w:t>
      </w:r>
      <w:r w:rsidR="00531A2D">
        <w:rPr>
          <w:szCs w:val="26"/>
        </w:rPr>
        <w:t>p</w:t>
      </w:r>
      <w:r w:rsidRPr="00F701EE">
        <w:rPr>
          <w:szCs w:val="26"/>
        </w:rPr>
        <w:t xml:space="preserve">roperty of the District, or loss or theft of such </w:t>
      </w:r>
      <w:r w:rsidR="00531A2D">
        <w:rPr>
          <w:szCs w:val="26"/>
        </w:rPr>
        <w:t>p</w:t>
      </w:r>
      <w:r w:rsidRPr="00F701EE">
        <w:rPr>
          <w:szCs w:val="26"/>
        </w:rPr>
        <w:t xml:space="preserve">roperty, </w:t>
      </w:r>
      <w:r w:rsidR="00531A2D">
        <w:rPr>
          <w:szCs w:val="26"/>
        </w:rPr>
        <w:t xml:space="preserve">or damage to the Property </w:t>
      </w:r>
      <w:r w:rsidRPr="00F701EE">
        <w:rPr>
          <w:szCs w:val="26"/>
        </w:rPr>
        <w:t>done or caused by such persons.  District assumes no responsibility whatsoever for any property placed on District premises</w:t>
      </w:r>
      <w:r>
        <w:rPr>
          <w:szCs w:val="26"/>
        </w:rPr>
        <w:t xml:space="preserve"> by </w:t>
      </w:r>
      <w:r w:rsidR="00DD5665">
        <w:rPr>
          <w:szCs w:val="26"/>
        </w:rPr>
        <w:t>Applicant</w:t>
      </w:r>
      <w:r>
        <w:rPr>
          <w:szCs w:val="26"/>
        </w:rPr>
        <w:t xml:space="preserve">, </w:t>
      </w:r>
      <w:r w:rsidR="00DD5665">
        <w:rPr>
          <w:szCs w:val="26"/>
        </w:rPr>
        <w:t>Applicant</w:t>
      </w:r>
      <w:r>
        <w:rPr>
          <w:szCs w:val="26"/>
        </w:rPr>
        <w:t>’s agents, employees</w:t>
      </w:r>
      <w:r w:rsidR="00316AD4">
        <w:rPr>
          <w:szCs w:val="26"/>
        </w:rPr>
        <w:t>, participants, vendors, customers</w:t>
      </w:r>
      <w:r>
        <w:rPr>
          <w:szCs w:val="26"/>
        </w:rPr>
        <w:t xml:space="preserve"> or subcontractors</w:t>
      </w:r>
      <w:r w:rsidRPr="00F701EE">
        <w:rPr>
          <w:szCs w:val="26"/>
        </w:rPr>
        <w:t xml:space="preserve">.  </w:t>
      </w:r>
      <w:r w:rsidR="00DD5665">
        <w:rPr>
          <w:szCs w:val="26"/>
        </w:rPr>
        <w:t>Applicant</w:t>
      </w:r>
      <w:r w:rsidRPr="00F701EE">
        <w:rPr>
          <w:szCs w:val="26"/>
        </w:rPr>
        <w:t xml:space="preserve"> further </w:t>
      </w:r>
      <w:r>
        <w:rPr>
          <w:szCs w:val="26"/>
        </w:rPr>
        <w:t>her</w:t>
      </w:r>
      <w:r w:rsidR="00934B57">
        <w:rPr>
          <w:szCs w:val="26"/>
        </w:rPr>
        <w:t>eby</w:t>
      </w:r>
      <w:r w:rsidRPr="00F701EE">
        <w:rPr>
          <w:szCs w:val="26"/>
        </w:rPr>
        <w:t xml:space="preserve"> waive</w:t>
      </w:r>
      <w:r>
        <w:rPr>
          <w:szCs w:val="26"/>
        </w:rPr>
        <w:t>s any and</w:t>
      </w:r>
      <w:r w:rsidRPr="00F701EE">
        <w:rPr>
          <w:szCs w:val="26"/>
        </w:rPr>
        <w:t xml:space="preserve"> all rights of subrogation </w:t>
      </w:r>
      <w:r>
        <w:rPr>
          <w:szCs w:val="26"/>
        </w:rPr>
        <w:t xml:space="preserve">that it may have </w:t>
      </w:r>
      <w:r w:rsidRPr="00F701EE">
        <w:rPr>
          <w:szCs w:val="26"/>
        </w:rPr>
        <w:t xml:space="preserve">against the </w:t>
      </w:r>
      <w:r w:rsidRPr="00F701EE">
        <w:rPr>
          <w:szCs w:val="26"/>
        </w:rPr>
        <w:lastRenderedPageBreak/>
        <w:t xml:space="preserve">District.  </w:t>
      </w:r>
      <w:r w:rsidRPr="00BD15BA">
        <w:rPr>
          <w:szCs w:val="26"/>
        </w:rPr>
        <w:t xml:space="preserve">The provisions of this </w:t>
      </w:r>
      <w:r w:rsidR="00A1392A" w:rsidRPr="00BD15BA">
        <w:rPr>
          <w:szCs w:val="26"/>
        </w:rPr>
        <w:t xml:space="preserve">Indemnification </w:t>
      </w:r>
      <w:r w:rsidRPr="00BD15BA">
        <w:rPr>
          <w:szCs w:val="26"/>
        </w:rPr>
        <w:t xml:space="preserve">do not apply to any damage or losses caused solely by the negligence of the District or any of its </w:t>
      </w:r>
      <w:r w:rsidR="00BC1F08" w:rsidRPr="00BD15BA">
        <w:t xml:space="preserve">governing board, </w:t>
      </w:r>
      <w:r w:rsidRPr="00BD15BA">
        <w:rPr>
          <w:szCs w:val="26"/>
        </w:rPr>
        <w:t>officers, agents, employees</w:t>
      </w:r>
      <w:r w:rsidR="00B27818">
        <w:rPr>
          <w:szCs w:val="26"/>
        </w:rPr>
        <w:t xml:space="preserve"> </w:t>
      </w:r>
      <w:r w:rsidRPr="00BD15BA">
        <w:rPr>
          <w:szCs w:val="26"/>
        </w:rPr>
        <w:t>and/or volunteers</w:t>
      </w:r>
      <w:bookmarkEnd w:id="1"/>
      <w:r w:rsidRPr="00BD15BA">
        <w:rPr>
          <w:szCs w:val="26"/>
        </w:rPr>
        <w:t>.</w:t>
      </w:r>
    </w:p>
    <w:p w:rsidR="003E6471" w:rsidRDefault="00A52533" w:rsidP="00531A2D">
      <w:pPr>
        <w:spacing w:before="120" w:after="0"/>
        <w:jc w:val="both"/>
      </w:pPr>
      <w:r w:rsidRPr="00C57BDA">
        <w:rPr>
          <w:rFonts w:ascii="Arial" w:hAnsi="Arial" w:cs="Arial"/>
          <w:b/>
        </w:rPr>
        <w:t>FORCE MAJEURE</w:t>
      </w:r>
      <w:r w:rsidR="00C57BDA">
        <w:rPr>
          <w:rFonts w:ascii="Arial" w:hAnsi="Arial" w:cs="Arial"/>
          <w:b/>
        </w:rPr>
        <w:t>.</w:t>
      </w:r>
      <w:r w:rsidRPr="00531A2D">
        <w:rPr>
          <w:b/>
        </w:rPr>
        <w:t xml:space="preserve">  </w:t>
      </w:r>
      <w:r w:rsidR="000D53FF" w:rsidRPr="000D53FF">
        <w:t>Neither party will be liable for failure or delay to perform obligations under this Agreement which have become practicably impossible</w:t>
      </w:r>
      <w:r w:rsidR="00531A2D">
        <w:t xml:space="preserve"> or infeasible</w:t>
      </w:r>
      <w:r w:rsidR="000D53FF" w:rsidRPr="000D53FF">
        <w:t xml:space="preserve"> because of circumstances beyond the reasonable control of the applicable party. Such circumstances include</w:t>
      </w:r>
      <w:r w:rsidR="00531A2D">
        <w:t>,</w:t>
      </w:r>
      <w:r w:rsidR="000D53FF" w:rsidRPr="000D53FF">
        <w:t xml:space="preserve"> without limitation</w:t>
      </w:r>
      <w:r w:rsidR="00531A2D">
        <w:t>,</w:t>
      </w:r>
      <w:r w:rsidR="000D53FF" w:rsidRPr="000D53FF">
        <w:t xml:space="preserve"> natural disasters or acts of God; acts of terrorism; labor disputes or stoppages; war; government acts or orders; epidemics, pandemics or outbreak of communicable disease; quarantines; national or regional emergencies; </w:t>
      </w:r>
      <w:r w:rsidR="000D53FF">
        <w:t>civil unrest or riots</w:t>
      </w:r>
      <w:r w:rsidR="00531A2D">
        <w:t xml:space="preserve">; </w:t>
      </w:r>
      <w:r w:rsidR="000D53FF" w:rsidRPr="000D53FF">
        <w:t xml:space="preserve">or any other cause, whether similar in kind to the foregoing or otherwise, beyond the party’s reasonable control. Written notice of a party’s failure or delay in performance due to force majeure must be given to the other party no later than five (5) business days following the force majeure event commencing, which notice shall describe the force majeure event and the actions taken to minimize the impact thereof. </w:t>
      </w:r>
      <w:r w:rsidR="000D53FF">
        <w:t xml:space="preserve"> </w:t>
      </w:r>
      <w:r w:rsidR="00074DC8" w:rsidRPr="000D53FF">
        <w:t xml:space="preserve">All </w:t>
      </w:r>
      <w:r w:rsidR="00074DC8">
        <w:t>due</w:t>
      </w:r>
      <w:r w:rsidR="000D53FF" w:rsidRPr="000D53FF">
        <w:t xml:space="preserve"> dates under this Agreement affected by force majeure shall be tolled for the duration of such force majeure. The parties hereby agree, when feasible, not to cancel but reschedule the pertinent </w:t>
      </w:r>
      <w:r w:rsidR="000D53FF">
        <w:t xml:space="preserve">duties and </w:t>
      </w:r>
      <w:r w:rsidR="000D53FF" w:rsidRPr="000D53FF">
        <w:t>obligations for mutually agreed dates as soon as practicable after the force majeure condition ceases to exist.</w:t>
      </w:r>
    </w:p>
    <w:p w:rsidR="000D53FF" w:rsidRPr="00C86943" w:rsidRDefault="003E6471" w:rsidP="00531A2D">
      <w:pPr>
        <w:spacing w:before="120" w:after="0"/>
        <w:jc w:val="both"/>
      </w:pPr>
      <w:r w:rsidRPr="00C86943">
        <w:t>COVID-19</w:t>
      </w:r>
      <w:r w:rsidR="000D53FF" w:rsidRPr="00C86943">
        <w:t xml:space="preserve">  Applicant acknowledges the Coronavirus (COVID-19) pandemic is a worldwide risk to human health.  COVID-19 is highly contagious and can </w:t>
      </w:r>
      <w:r w:rsidR="00074DC8" w:rsidRPr="00C86943">
        <w:t>spread</w:t>
      </w:r>
      <w:r w:rsidR="000D53FF" w:rsidRPr="00C86943">
        <w:t xml:space="preserve"> easily and exponentially.  While persons of all ages are at risk of contracting COVID-19, persons with compromised immune systems and older persons may be at particular risk.  With full awareness and appreciation of the risks involved, Applicant, for itself</w:t>
      </w:r>
      <w:r w:rsidR="00B27818" w:rsidRPr="00C86943">
        <w:t>, its agents, employees, participants, vendors, customers and subcontractors, hereby forever release</w:t>
      </w:r>
      <w:r w:rsidR="00531A2D" w:rsidRPr="00C86943">
        <w:t>s</w:t>
      </w:r>
      <w:r w:rsidR="00B27818" w:rsidRPr="00C86943">
        <w:t>, waive</w:t>
      </w:r>
      <w:r w:rsidR="00531A2D" w:rsidRPr="00C86943">
        <w:t>s</w:t>
      </w:r>
      <w:r w:rsidR="00B27818" w:rsidRPr="00C86943">
        <w:t>, discharge</w:t>
      </w:r>
      <w:r w:rsidR="00531A2D" w:rsidRPr="00C86943">
        <w:t>s</w:t>
      </w:r>
      <w:r w:rsidR="00B27818" w:rsidRPr="00C86943">
        <w:t>, hold</w:t>
      </w:r>
      <w:r w:rsidR="00531A2D" w:rsidRPr="00C86943">
        <w:t>s</w:t>
      </w:r>
      <w:r w:rsidR="00B27818" w:rsidRPr="00C86943">
        <w:t xml:space="preserve"> harmless and covenant</w:t>
      </w:r>
      <w:r w:rsidR="00531A2D" w:rsidRPr="00C86943">
        <w:t>s</w:t>
      </w:r>
      <w:r w:rsidR="00B27818" w:rsidRPr="00C86943">
        <w:t xml:space="preserve"> not to sue District, its governing board, officers, agent</w:t>
      </w:r>
      <w:r w:rsidR="0074024B" w:rsidRPr="00C86943">
        <w:t>s, employees, successors, assigns, independent contractors and/or volunteers from any and all liability claims, demands, actions or causes of action whatsoever directly or indirectly arising out of or related to any loss, damage or injury, including death, that may be sustained by Applicant, its agents, employees, participants, vendors, customers and subcontractors related to COVID-19</w:t>
      </w:r>
      <w:r w:rsidR="00531A2D" w:rsidRPr="00C86943">
        <w:t xml:space="preserve"> regardless of</w:t>
      </w:r>
      <w:r w:rsidR="0074024B" w:rsidRPr="00C86943">
        <w:t xml:space="preserve"> whether caused by the negligence of the District, its governing board, officers, agents, employees successors, assigns, independent contractors and/or volunteers</w:t>
      </w:r>
      <w:r w:rsidR="00736909" w:rsidRPr="00C86943">
        <w:t>, any third party using the facility subject to this Agreement or otherwise while participating in any activity while in, on or around the facility or while using the facility, equipment or furnishings.</w:t>
      </w:r>
    </w:p>
    <w:p w:rsidR="007D0F1B" w:rsidRPr="00C86943" w:rsidRDefault="007D0F1B" w:rsidP="00531A2D">
      <w:pPr>
        <w:spacing w:before="120" w:after="0"/>
        <w:jc w:val="both"/>
      </w:pPr>
      <w:r w:rsidRPr="00C86943">
        <w:t xml:space="preserve">Applicant agrees to taking all steps and action necessary or required to address the COIVD-19 pandemic with respect to this </w:t>
      </w:r>
      <w:r w:rsidR="00531A2D" w:rsidRPr="00C86943">
        <w:t>A</w:t>
      </w:r>
      <w:r w:rsidRPr="00C86943">
        <w:t>greement, including, but not limited to, ensuring any of Applicant’s agents, employees, participants, vendors, customers, subcontractors and volunteers comply with all current and subseq</w:t>
      </w:r>
      <w:r w:rsidR="00074DC8" w:rsidRPr="00C86943">
        <w:t>ue</w:t>
      </w:r>
      <w:r w:rsidRPr="00C86943">
        <w:t xml:space="preserve">nt requirements and recommendations issued by any governmental agency (including the City, County, State or Federal Government and related health care agencies) related to the COVID-19 pandemic that are applicable to the </w:t>
      </w:r>
      <w:r w:rsidR="00531A2D" w:rsidRPr="00C86943">
        <w:t>P</w:t>
      </w:r>
      <w:r w:rsidRPr="00C86943">
        <w:t xml:space="preserve">roperty.  Applicant shall be solely responsible for determining and implementing the specific actions and requirements applicable to purpose of this Agreement for the activity to be conducted at the </w:t>
      </w:r>
      <w:r w:rsidR="00531A2D" w:rsidRPr="00C86943">
        <w:t>P</w:t>
      </w:r>
      <w:r w:rsidRPr="00C86943">
        <w:t>roperty, including, but not limited to, any limitation of the number of attendees, required protectiv</w:t>
      </w:r>
      <w:r w:rsidR="00074DC8" w:rsidRPr="00C86943">
        <w:t>e apparel</w:t>
      </w:r>
      <w:r w:rsidRPr="00C86943">
        <w:t xml:space="preserve"> (e.g. face mask, gloves), social distancing requirements </w:t>
      </w:r>
      <w:r w:rsidR="00531A2D" w:rsidRPr="00C86943">
        <w:t xml:space="preserve">or recommendations </w:t>
      </w:r>
      <w:r w:rsidRPr="00C86943">
        <w:t xml:space="preserve">applicable at the time, implementing any cleaning measures </w:t>
      </w:r>
      <w:r w:rsidR="00074DC8" w:rsidRPr="00C86943">
        <w:t>required</w:t>
      </w:r>
      <w:r w:rsidRPr="00C86943">
        <w:t xml:space="preserve"> or suggested to ensure the property is safe for use prior to any of Applicant’s, agents, employees, </w:t>
      </w:r>
      <w:r w:rsidR="00074DC8" w:rsidRPr="00C86943">
        <w:t>participants</w:t>
      </w:r>
      <w:r w:rsidRPr="00C86943">
        <w:t xml:space="preserve">, vendors, customers, volunteers and/or subcontractors enter the </w:t>
      </w:r>
      <w:r w:rsidR="00531A2D" w:rsidRPr="00C86943">
        <w:t>P</w:t>
      </w:r>
      <w:r w:rsidRPr="00C86943">
        <w:t xml:space="preserve">roperty and similarly adequately cleaning the </w:t>
      </w:r>
      <w:r w:rsidR="00531A2D" w:rsidRPr="00C86943">
        <w:t>P</w:t>
      </w:r>
      <w:r w:rsidRPr="00C86943">
        <w:t>roperty after any such use as required.</w:t>
      </w:r>
    </w:p>
    <w:p w:rsidR="00CB6C99" w:rsidRPr="007A1509" w:rsidRDefault="00CB6C99" w:rsidP="00774F5F">
      <w:pPr>
        <w:spacing w:before="120" w:after="0"/>
      </w:pPr>
      <w:r w:rsidRPr="000B1542">
        <w:rPr>
          <w:rFonts w:ascii="Arial" w:hAnsi="Arial" w:cs="Arial"/>
          <w:b/>
        </w:rPr>
        <w:t>INSURANCE</w:t>
      </w:r>
      <w:r w:rsidRPr="007A1509">
        <w:t xml:space="preserve">.  </w:t>
      </w:r>
      <w:r>
        <w:t>Applicant</w:t>
      </w:r>
      <w:r w:rsidRPr="007A1509">
        <w:t>, at its own cost and expense, shall procure and maintain during the term of this Agreement, policies of insurance for the following types of coverage:</w:t>
      </w:r>
    </w:p>
    <w:p w:rsidR="00290316" w:rsidRPr="00F701EE" w:rsidRDefault="00290316" w:rsidP="00290316">
      <w:pPr>
        <w:numPr>
          <w:ilvl w:val="0"/>
          <w:numId w:val="2"/>
        </w:numPr>
        <w:spacing w:before="120" w:after="0"/>
        <w:jc w:val="both"/>
      </w:pPr>
      <w:r>
        <w:rPr>
          <w:u w:val="single"/>
        </w:rPr>
        <w:t xml:space="preserve">Commercial </w:t>
      </w:r>
      <w:r w:rsidRPr="00F701EE">
        <w:rPr>
          <w:u w:val="single"/>
        </w:rPr>
        <w:t>General Liability Insurance</w:t>
      </w:r>
      <w:r w:rsidRPr="00F701EE">
        <w:t xml:space="preserve">.  </w:t>
      </w:r>
      <w:r>
        <w:t>Applicant</w:t>
      </w:r>
      <w:r w:rsidRPr="00F701EE">
        <w:t xml:space="preserve"> shall procure and maintain, during the </w:t>
      </w:r>
      <w:r>
        <w:t xml:space="preserve">term </w:t>
      </w:r>
      <w:r w:rsidRPr="00F701EE">
        <w:t xml:space="preserve"> of this Agreement, the following General Liability Insurance</w:t>
      </w:r>
      <w:r>
        <w:t xml:space="preserve"> coverage</w:t>
      </w:r>
      <w:r w:rsidRPr="00F701EE">
        <w:t>:</w:t>
      </w:r>
      <w:r w:rsidR="00774F5F">
        <w:t xml:space="preserve">  </w:t>
      </w:r>
      <w:r w:rsidR="00774F5F" w:rsidRPr="00950B6F">
        <w:rPr>
          <w:highlight w:val="yellow"/>
        </w:rPr>
        <w:t>[delete those not applicable]</w:t>
      </w:r>
    </w:p>
    <w:tbl>
      <w:tblPr>
        <w:tblW w:w="8370" w:type="dxa"/>
        <w:tblInd w:w="1188" w:type="dxa"/>
        <w:tblLayout w:type="fixed"/>
        <w:tblLook w:val="0000" w:firstRow="0" w:lastRow="0" w:firstColumn="0" w:lastColumn="0" w:noHBand="0" w:noVBand="0"/>
      </w:tblPr>
      <w:tblGrid>
        <w:gridCol w:w="360"/>
        <w:gridCol w:w="3600"/>
        <w:gridCol w:w="90"/>
        <w:gridCol w:w="2070"/>
        <w:gridCol w:w="90"/>
        <w:gridCol w:w="2070"/>
        <w:gridCol w:w="90"/>
      </w:tblGrid>
      <w:tr w:rsidR="00290316" w:rsidRPr="00F701EE" w:rsidTr="005316EE">
        <w:trPr>
          <w:gridAfter w:val="1"/>
          <w:wAfter w:w="90" w:type="dxa"/>
        </w:trPr>
        <w:tc>
          <w:tcPr>
            <w:tcW w:w="3960" w:type="dxa"/>
            <w:gridSpan w:val="2"/>
          </w:tcPr>
          <w:p w:rsidR="00290316" w:rsidRPr="00F701EE" w:rsidRDefault="00290316" w:rsidP="005316EE">
            <w:pPr>
              <w:spacing w:before="120" w:after="0"/>
              <w:jc w:val="center"/>
            </w:pPr>
            <w:r w:rsidRPr="00F701EE">
              <w:br w:type="page"/>
            </w:r>
          </w:p>
        </w:tc>
        <w:tc>
          <w:tcPr>
            <w:tcW w:w="2160" w:type="dxa"/>
            <w:gridSpan w:val="2"/>
            <w:tcBorders>
              <w:bottom w:val="single" w:sz="4" w:space="0" w:color="auto"/>
            </w:tcBorders>
          </w:tcPr>
          <w:p w:rsidR="00290316" w:rsidRPr="00F701EE" w:rsidRDefault="00290316" w:rsidP="005316EE">
            <w:pPr>
              <w:spacing w:before="120" w:after="0"/>
              <w:jc w:val="center"/>
            </w:pPr>
            <w:r w:rsidRPr="00F701EE">
              <w:t xml:space="preserve">Each </w:t>
            </w:r>
            <w:r>
              <w:t>Occurrence</w:t>
            </w:r>
          </w:p>
        </w:tc>
        <w:tc>
          <w:tcPr>
            <w:tcW w:w="2160" w:type="dxa"/>
            <w:gridSpan w:val="2"/>
            <w:tcBorders>
              <w:bottom w:val="single" w:sz="4" w:space="0" w:color="auto"/>
            </w:tcBorders>
          </w:tcPr>
          <w:p w:rsidR="00290316" w:rsidRPr="00F701EE" w:rsidRDefault="00290316" w:rsidP="005316EE">
            <w:pPr>
              <w:spacing w:before="120" w:after="0"/>
              <w:jc w:val="center"/>
            </w:pPr>
            <w:r w:rsidRPr="00F701EE">
              <w:t>Aggregate</w:t>
            </w:r>
          </w:p>
        </w:tc>
      </w:tr>
      <w:tr w:rsidR="00290316" w:rsidRPr="00F701EE" w:rsidTr="005316EE">
        <w:trPr>
          <w:gridBefore w:val="1"/>
          <w:wBefore w:w="360" w:type="dxa"/>
        </w:trPr>
        <w:tc>
          <w:tcPr>
            <w:tcW w:w="3690" w:type="dxa"/>
            <w:gridSpan w:val="2"/>
          </w:tcPr>
          <w:p w:rsidR="00290316" w:rsidRPr="00F701EE" w:rsidRDefault="00290316" w:rsidP="005316EE">
            <w:pPr>
              <w:spacing w:before="120" w:after="0"/>
            </w:pPr>
            <w:r>
              <w:t>Low to moderate risk events or activities</w:t>
            </w:r>
          </w:p>
        </w:tc>
        <w:tc>
          <w:tcPr>
            <w:tcW w:w="2160" w:type="dxa"/>
            <w:gridSpan w:val="2"/>
          </w:tcPr>
          <w:p w:rsidR="00290316" w:rsidRPr="00F701EE" w:rsidRDefault="00290316" w:rsidP="005316EE">
            <w:pPr>
              <w:tabs>
                <w:tab w:val="decimal" w:pos="1602"/>
              </w:tabs>
              <w:spacing w:before="120" w:after="0"/>
            </w:pPr>
            <w:r w:rsidRPr="00F701EE">
              <w:t>$ 1,000,000.00</w:t>
            </w:r>
          </w:p>
        </w:tc>
        <w:tc>
          <w:tcPr>
            <w:tcW w:w="2160" w:type="dxa"/>
            <w:gridSpan w:val="2"/>
          </w:tcPr>
          <w:p w:rsidR="00290316" w:rsidRPr="00F701EE" w:rsidRDefault="00290316" w:rsidP="005316EE">
            <w:pPr>
              <w:tabs>
                <w:tab w:val="decimal" w:pos="1602"/>
              </w:tabs>
              <w:spacing w:before="120" w:after="0"/>
            </w:pPr>
            <w:r w:rsidRPr="00F701EE">
              <w:t>$ 2,000,000.00</w:t>
            </w:r>
          </w:p>
        </w:tc>
      </w:tr>
      <w:tr w:rsidR="00290316" w:rsidRPr="00F701EE" w:rsidTr="005316EE">
        <w:trPr>
          <w:gridBefore w:val="1"/>
          <w:wBefore w:w="360" w:type="dxa"/>
        </w:trPr>
        <w:tc>
          <w:tcPr>
            <w:tcW w:w="3690" w:type="dxa"/>
            <w:gridSpan w:val="2"/>
          </w:tcPr>
          <w:p w:rsidR="00290316" w:rsidRPr="00F701EE" w:rsidRDefault="00290316" w:rsidP="005316EE">
            <w:pPr>
              <w:spacing w:before="120" w:after="0"/>
            </w:pPr>
            <w:r w:rsidRPr="00F701EE">
              <w:t>High risk events or activities</w:t>
            </w:r>
          </w:p>
        </w:tc>
        <w:tc>
          <w:tcPr>
            <w:tcW w:w="2160" w:type="dxa"/>
            <w:gridSpan w:val="2"/>
          </w:tcPr>
          <w:p w:rsidR="00290316" w:rsidRPr="00F701EE" w:rsidRDefault="00290316" w:rsidP="005316EE">
            <w:pPr>
              <w:tabs>
                <w:tab w:val="decimal" w:pos="1602"/>
              </w:tabs>
              <w:spacing w:before="120" w:after="0"/>
            </w:pPr>
            <w:r w:rsidRPr="00F701EE">
              <w:t>$ 2,000,000.00</w:t>
            </w:r>
          </w:p>
        </w:tc>
        <w:tc>
          <w:tcPr>
            <w:tcW w:w="2160" w:type="dxa"/>
            <w:gridSpan w:val="2"/>
          </w:tcPr>
          <w:p w:rsidR="00290316" w:rsidRPr="00F701EE" w:rsidRDefault="00290316" w:rsidP="005316EE">
            <w:pPr>
              <w:tabs>
                <w:tab w:val="decimal" w:pos="1602"/>
              </w:tabs>
              <w:spacing w:before="120" w:after="0"/>
            </w:pPr>
            <w:r w:rsidRPr="00F701EE">
              <w:t>$ 4,000,000.00</w:t>
            </w:r>
          </w:p>
        </w:tc>
      </w:tr>
      <w:tr w:rsidR="00290316" w:rsidRPr="00F701EE" w:rsidTr="005316EE">
        <w:trPr>
          <w:gridBefore w:val="1"/>
          <w:wBefore w:w="360" w:type="dxa"/>
        </w:trPr>
        <w:tc>
          <w:tcPr>
            <w:tcW w:w="3690" w:type="dxa"/>
            <w:gridSpan w:val="2"/>
          </w:tcPr>
          <w:p w:rsidR="00290316" w:rsidRPr="00F701EE" w:rsidRDefault="00290316" w:rsidP="005316EE">
            <w:pPr>
              <w:spacing w:before="120" w:after="0"/>
            </w:pPr>
            <w:r w:rsidRPr="00F701EE">
              <w:t>Severe risk events or activities</w:t>
            </w:r>
          </w:p>
        </w:tc>
        <w:tc>
          <w:tcPr>
            <w:tcW w:w="2160" w:type="dxa"/>
            <w:gridSpan w:val="2"/>
          </w:tcPr>
          <w:p w:rsidR="00290316" w:rsidRPr="00F701EE" w:rsidRDefault="00290316" w:rsidP="005316EE">
            <w:pPr>
              <w:tabs>
                <w:tab w:val="decimal" w:pos="1602"/>
              </w:tabs>
              <w:spacing w:before="120" w:after="0"/>
            </w:pPr>
            <w:r w:rsidRPr="00F701EE">
              <w:t>$ 5,000,000.00</w:t>
            </w:r>
          </w:p>
        </w:tc>
        <w:tc>
          <w:tcPr>
            <w:tcW w:w="2160" w:type="dxa"/>
            <w:gridSpan w:val="2"/>
          </w:tcPr>
          <w:p w:rsidR="00290316" w:rsidRPr="00F701EE" w:rsidRDefault="00290316" w:rsidP="005316EE">
            <w:pPr>
              <w:tabs>
                <w:tab w:val="decimal" w:pos="1602"/>
              </w:tabs>
              <w:spacing w:before="120" w:after="0"/>
            </w:pPr>
            <w:r w:rsidRPr="00F701EE">
              <w:t>$ 10,000,000.00</w:t>
            </w:r>
          </w:p>
        </w:tc>
      </w:tr>
    </w:tbl>
    <w:p w:rsidR="00CB6C99" w:rsidRPr="007A1509" w:rsidRDefault="00CB6C99" w:rsidP="00290316">
      <w:pPr>
        <w:autoSpaceDE w:val="0"/>
        <w:autoSpaceDN w:val="0"/>
        <w:adjustRightInd w:val="0"/>
        <w:spacing w:before="120" w:after="0"/>
        <w:ind w:left="720"/>
      </w:pPr>
      <w:r w:rsidRPr="007A1509">
        <w:t>Commercial General Liability insurance shall include products/completed operations, property damage, and personal and advertising injury coverage.</w:t>
      </w:r>
    </w:p>
    <w:p w:rsidR="00CB6C99" w:rsidRPr="007A1509" w:rsidRDefault="00CB6C99" w:rsidP="00290316">
      <w:pPr>
        <w:spacing w:before="120" w:after="0"/>
        <w:ind w:left="720"/>
      </w:pPr>
      <w:r w:rsidRPr="007A1509">
        <w:t xml:space="preserve">Any and all vendors and subcontractors hired by </w:t>
      </w:r>
      <w:r>
        <w:t>Applicant</w:t>
      </w:r>
      <w:r w:rsidRPr="007A1509">
        <w:t xml:space="preserve"> in connection with the activities described in this Agreement shall maintain such insurance unless the </w:t>
      </w:r>
      <w:r>
        <w:t>Applicant</w:t>
      </w:r>
      <w:r w:rsidRPr="007A1509">
        <w:t xml:space="preserve">’s insurance covers the subcontractor and its employees.  </w:t>
      </w:r>
    </w:p>
    <w:p w:rsidR="00CB6C99" w:rsidRPr="007A1509" w:rsidRDefault="00CB6C99" w:rsidP="00290316">
      <w:pPr>
        <w:numPr>
          <w:ilvl w:val="0"/>
          <w:numId w:val="2"/>
        </w:numPr>
        <w:spacing w:before="120" w:after="0"/>
        <w:jc w:val="both"/>
      </w:pPr>
      <w:r w:rsidRPr="007A1509">
        <w:rPr>
          <w:u w:val="single"/>
        </w:rPr>
        <w:t>Automobile Liability</w:t>
      </w:r>
      <w:r w:rsidRPr="007A1509">
        <w:t xml:space="preserve">.  </w:t>
      </w:r>
      <w:r>
        <w:t>Applicant</w:t>
      </w:r>
      <w:r w:rsidRPr="007A1509">
        <w:t xml:space="preserve"> shall procure and maintain, during the full term of </w:t>
      </w:r>
      <w:r w:rsidRPr="007738AA">
        <w:t xml:space="preserve">this Agreement following Automobile Liability Insurance </w:t>
      </w:r>
      <w:r w:rsidRPr="00BD15BA">
        <w:t xml:space="preserve">including non-owned and leased automobiles, as applicable </w:t>
      </w:r>
      <w:r w:rsidRPr="00EB4797">
        <w:t>with the</w:t>
      </w:r>
      <w:r w:rsidRPr="007A1509">
        <w:t xml:space="preserve"> following coverage limits:</w:t>
      </w:r>
    </w:p>
    <w:p w:rsidR="00CB6C99" w:rsidRPr="007A1509" w:rsidRDefault="00CB6C99" w:rsidP="00774F5F">
      <w:pPr>
        <w:tabs>
          <w:tab w:val="decimal" w:pos="5040"/>
        </w:tabs>
        <w:spacing w:before="120" w:after="0"/>
        <w:ind w:left="1620"/>
      </w:pPr>
      <w:r>
        <w:t>Personal vehicles:</w:t>
      </w:r>
      <w:r>
        <w:tab/>
        <w:t>$</w:t>
      </w:r>
      <w:r w:rsidRPr="007A1509">
        <w:t>500,000.00 combined single limit or</w:t>
      </w:r>
    </w:p>
    <w:p w:rsidR="00CB6C99" w:rsidRPr="007A1509" w:rsidRDefault="00CB6C99" w:rsidP="00290316">
      <w:pPr>
        <w:tabs>
          <w:tab w:val="decimal" w:pos="5040"/>
        </w:tabs>
        <w:spacing w:before="120" w:after="0"/>
        <w:ind w:left="720"/>
      </w:pPr>
      <w:r w:rsidRPr="007A1509">
        <w:tab/>
        <w:t>$100,000.00 per person / $300,000.00 per accident</w:t>
      </w:r>
    </w:p>
    <w:p w:rsidR="00CB6C99" w:rsidRPr="007A1509" w:rsidRDefault="00CB6C99" w:rsidP="00774F5F">
      <w:pPr>
        <w:tabs>
          <w:tab w:val="decimal" w:pos="5040"/>
        </w:tabs>
        <w:spacing w:before="120" w:after="0"/>
        <w:ind w:left="1620"/>
      </w:pPr>
      <w:r w:rsidRPr="007A1509">
        <w:t>Commercial vehicles:</w:t>
      </w:r>
      <w:r w:rsidRPr="007A1509">
        <w:tab/>
        <w:t>$1,000,000.00 combined single limit</w:t>
      </w:r>
    </w:p>
    <w:p w:rsidR="00E64158" w:rsidRPr="00BD15BA" w:rsidRDefault="00E64158" w:rsidP="00E64158">
      <w:pPr>
        <w:numPr>
          <w:ilvl w:val="0"/>
          <w:numId w:val="2"/>
        </w:numPr>
        <w:spacing w:before="120" w:after="0"/>
        <w:jc w:val="both"/>
      </w:pPr>
      <w:r w:rsidRPr="007A1509">
        <w:rPr>
          <w:u w:val="single"/>
        </w:rPr>
        <w:t>Workers’ Compensation Insurance</w:t>
      </w:r>
      <w:r w:rsidRPr="007A1509">
        <w:t xml:space="preserve">.  </w:t>
      </w:r>
      <w:r>
        <w:t>Applicant</w:t>
      </w:r>
      <w:r w:rsidRPr="007A1509">
        <w:t xml:space="preserve"> shall procure and maintain, during the term of this Agreement, Workers’ </w:t>
      </w:r>
      <w:r w:rsidRPr="00FA3549">
        <w:t xml:space="preserve">Compensation Insurance, as required by California law, on all of its employees engaged in work related to the performance of </w:t>
      </w:r>
      <w:r w:rsidRPr="00BD15BA">
        <w:lastRenderedPageBreak/>
        <w:t xml:space="preserve">this Agreement.  Applicant shall procure and maintain Employers’ Liability insurance coverage of $1,000,000.  In the case of any activities which are hired or subcontracted, Applicant shall require all vendors and subcontractors to provide Workers’ Compensation Insurance and maintain Employers’ Liability insurance coverage for all of the vendor’s and/or subcontractor’s employees to be engaged in such activities unless such employees are covered by the protection afforded by the Applicant’s Workers’ Compensation Insurance.  Absent proof of Workers’ Compensation Insurance, Applicant will submit a statement </w:t>
      </w:r>
      <w:r w:rsidR="002D0E1B" w:rsidRPr="00BD15BA">
        <w:t>requesting a waiver from this requirement and</w:t>
      </w:r>
      <w:r w:rsidR="002D0E1B" w:rsidRPr="00BD15BA">
        <w:rPr>
          <w:szCs w:val="24"/>
        </w:rPr>
        <w:t xml:space="preserve"> </w:t>
      </w:r>
      <w:r w:rsidRPr="00BD15BA">
        <w:t>indicating the reason Workers’ Compens</w:t>
      </w:r>
      <w:r w:rsidR="00BD15BA" w:rsidRPr="00BD15BA">
        <w:t>ation Insurance is not required.</w:t>
      </w:r>
    </w:p>
    <w:p w:rsidR="00CB6C99" w:rsidRDefault="00CB6C99" w:rsidP="00774F5F">
      <w:pPr>
        <w:numPr>
          <w:ilvl w:val="0"/>
          <w:numId w:val="2"/>
        </w:numPr>
        <w:tabs>
          <w:tab w:val="num" w:pos="1080"/>
        </w:tabs>
        <w:spacing w:before="120" w:after="0"/>
        <w:jc w:val="both"/>
      </w:pPr>
      <w:r w:rsidRPr="007A1509">
        <w:rPr>
          <w:u w:val="single"/>
        </w:rPr>
        <w:t>Other Coverage as Dictated by the District</w:t>
      </w:r>
      <w:r w:rsidRPr="007A1509">
        <w:t xml:space="preserve">.  </w:t>
      </w:r>
      <w:r>
        <w:t>Applicant</w:t>
      </w:r>
      <w:r w:rsidRPr="007A1509">
        <w:t xml:space="preserve"> shall procure and maintain, during the term of this Agreement, Abuse and Molestation coverage in the amounts of $</w:t>
      </w:r>
      <w:r>
        <w:t>2</w:t>
      </w:r>
      <w:r w:rsidRPr="007A1509">
        <w:t>,000,000 per occurrence and $</w:t>
      </w:r>
      <w:r>
        <w:t>4</w:t>
      </w:r>
      <w:r w:rsidRPr="007A1509">
        <w:t>,000,000 aggregate.</w:t>
      </w:r>
    </w:p>
    <w:p w:rsidR="00B93543" w:rsidRPr="00BD15BA" w:rsidRDefault="00B93543" w:rsidP="00774F5F">
      <w:pPr>
        <w:numPr>
          <w:ilvl w:val="0"/>
          <w:numId w:val="2"/>
        </w:numPr>
        <w:tabs>
          <w:tab w:val="num" w:pos="1080"/>
        </w:tabs>
        <w:spacing w:before="120" w:after="0"/>
        <w:jc w:val="both"/>
      </w:pPr>
      <w:bookmarkStart w:id="2" w:name="_Hlk527024501"/>
      <w:r w:rsidRPr="00BD15BA">
        <w:t>If the Applicant or Applicant’s vendors and subcontractor(s) maintains broader coverage and/or higher limits than the minimums shown above, the District requires and shall be entitled to the broader coverage and/or higher limits maintained by the Applicant.  Any available insurance proceeds in excess of the specified minimum limits of insurance and coverage shall be available to the District.</w:t>
      </w:r>
      <w:bookmarkEnd w:id="2"/>
    </w:p>
    <w:p w:rsidR="00B93543" w:rsidRPr="00BD15BA" w:rsidRDefault="00B93543" w:rsidP="00774F5F">
      <w:pPr>
        <w:numPr>
          <w:ilvl w:val="0"/>
          <w:numId w:val="2"/>
        </w:numPr>
        <w:tabs>
          <w:tab w:val="num" w:pos="1080"/>
        </w:tabs>
        <w:spacing w:before="120" w:after="0"/>
        <w:jc w:val="both"/>
      </w:pPr>
      <w:r w:rsidRPr="00BD15BA">
        <w:t>Applicant’s and any and all vendors’ and subcontractors’ insurance is primary and will not seek contribution from any other insurance available to the district.</w:t>
      </w:r>
    </w:p>
    <w:p w:rsidR="00CB6C99" w:rsidRDefault="00CB6C99" w:rsidP="00774F5F">
      <w:pPr>
        <w:numPr>
          <w:ilvl w:val="0"/>
          <w:numId w:val="2"/>
        </w:numPr>
        <w:tabs>
          <w:tab w:val="num" w:pos="1080"/>
        </w:tabs>
        <w:spacing w:before="120" w:after="0"/>
        <w:jc w:val="both"/>
      </w:pPr>
      <w:r w:rsidRPr="007A1509">
        <w:rPr>
          <w:u w:val="single"/>
        </w:rPr>
        <w:t>Certificates of Insurance.</w:t>
      </w:r>
      <w:r w:rsidRPr="007A1509">
        <w:t xml:space="preserve">  </w:t>
      </w:r>
      <w:r>
        <w:t>Applicant</w:t>
      </w:r>
      <w:r w:rsidRPr="007A1509">
        <w:t xml:space="preserve"> and any and all vendors and subcontractors working for </w:t>
      </w:r>
      <w:r>
        <w:t>Applicant</w:t>
      </w:r>
      <w:r w:rsidRPr="007A1509">
        <w:t xml:space="preserve"> shall provide certificates of insurance to the District as evidence of the insurance coverage required herein, not less than </w:t>
      </w:r>
      <w:r>
        <w:t>15</w:t>
      </w:r>
      <w:r w:rsidRPr="007A1509">
        <w:t xml:space="preserve"> days prior to commencing the proposed activity, and at any other time upon the request of the District.</w:t>
      </w:r>
      <w:r w:rsidRPr="00C56DDD">
        <w:t xml:space="preserve">  </w:t>
      </w:r>
      <w:r w:rsidRPr="00BD15BA">
        <w:t xml:space="preserve">Certificates of insurance will be deemed invalid if proper endorsements are not attached. </w:t>
      </w:r>
      <w:r w:rsidRPr="00C56DDD">
        <w:t xml:space="preserve"> </w:t>
      </w:r>
      <w:r w:rsidRPr="007A1509">
        <w:t>Certificates of such insurance shall be filed with the District on or before commencement of the services under this Agreement.</w:t>
      </w:r>
    </w:p>
    <w:p w:rsidR="00CB6C99" w:rsidRPr="00BD15BA" w:rsidRDefault="00BD15BA" w:rsidP="00774F5F">
      <w:pPr>
        <w:numPr>
          <w:ilvl w:val="0"/>
          <w:numId w:val="2"/>
        </w:numPr>
        <w:spacing w:before="120" w:after="0"/>
        <w:jc w:val="both"/>
      </w:pPr>
      <w:r w:rsidRPr="00BD15BA">
        <w:rPr>
          <w:rFonts w:eastAsia="Calibri"/>
          <w:u w:val="single"/>
        </w:rPr>
        <w:t>Endorsements</w:t>
      </w:r>
      <w:r>
        <w:rPr>
          <w:rFonts w:eastAsia="Calibri"/>
        </w:rPr>
        <w:t xml:space="preserve">. </w:t>
      </w:r>
      <w:r w:rsidRPr="00BD15BA">
        <w:rPr>
          <w:rFonts w:eastAsia="Calibri"/>
        </w:rPr>
        <w:t xml:space="preserve"> </w:t>
      </w:r>
      <w:r w:rsidR="00CB6C99" w:rsidRPr="00BD15BA">
        <w:t xml:space="preserve">Applicant’s and any and all Applicant </w:t>
      </w:r>
      <w:r w:rsidR="00B93543" w:rsidRPr="00BD15BA">
        <w:t xml:space="preserve">vendor’s and </w:t>
      </w:r>
      <w:r w:rsidR="00CB6C99" w:rsidRPr="00BD15BA">
        <w:t xml:space="preserve">subcontractor’s Commercial General Liability insurance </w:t>
      </w:r>
      <w:r w:rsidR="00CD3C49" w:rsidRPr="00BD15BA">
        <w:t xml:space="preserve">and Commercial Automobile Liability coverage </w:t>
      </w:r>
      <w:r w:rsidR="00CB6C99" w:rsidRPr="00BD15BA">
        <w:t xml:space="preserve">and Abuse and Molestation coverage shall name the District, its governing board, officers, agents, employees, and/or volunteers as additional insureds.  </w:t>
      </w:r>
      <w:r w:rsidR="00CB6C99" w:rsidRPr="00BD15BA">
        <w:rPr>
          <w:rFonts w:eastAsia="Calibri"/>
        </w:rPr>
        <w:t>All endorsements specifying additional insureds for any of the Insurance Policies shall be as indicated below or an equivalent endorsement reasonably acceptable to the District.</w:t>
      </w:r>
    </w:p>
    <w:p w:rsidR="00CB6C99" w:rsidRPr="00BD15BA" w:rsidRDefault="00CB6C99" w:rsidP="00774F5F">
      <w:pPr>
        <w:pStyle w:val="ListParagraph"/>
        <w:numPr>
          <w:ilvl w:val="0"/>
          <w:numId w:val="11"/>
        </w:numPr>
        <w:spacing w:before="120" w:after="0"/>
        <w:ind w:left="1080"/>
        <w:contextualSpacing w:val="0"/>
        <w:jc w:val="both"/>
      </w:pPr>
      <w:r w:rsidRPr="00BD15BA">
        <w:rPr>
          <w:rFonts w:eastAsia="Calibri"/>
        </w:rPr>
        <w:t>General Liability</w:t>
      </w:r>
      <w:r w:rsidR="00B93543" w:rsidRPr="00BD15BA">
        <w:rPr>
          <w:rFonts w:eastAsia="Calibri"/>
        </w:rPr>
        <w:t xml:space="preserve">:  </w:t>
      </w:r>
    </w:p>
    <w:p w:rsidR="00CB6C99" w:rsidRPr="00BD15BA" w:rsidRDefault="00CB6C99" w:rsidP="00774F5F">
      <w:pPr>
        <w:pStyle w:val="ListParagraph"/>
        <w:numPr>
          <w:ilvl w:val="0"/>
          <w:numId w:val="12"/>
        </w:numPr>
        <w:spacing w:before="120" w:after="0"/>
        <w:ind w:left="1440"/>
        <w:contextualSpacing w:val="0"/>
        <w:jc w:val="both"/>
      </w:pPr>
      <w:r w:rsidRPr="00BD15BA">
        <w:t>CG 20 11 10 01.</w:t>
      </w:r>
    </w:p>
    <w:p w:rsidR="00B93543" w:rsidRPr="00BD15BA" w:rsidRDefault="00B93543" w:rsidP="00774F5F">
      <w:pPr>
        <w:pStyle w:val="ListParagraph"/>
        <w:numPr>
          <w:ilvl w:val="0"/>
          <w:numId w:val="11"/>
        </w:numPr>
        <w:spacing w:before="120" w:after="0"/>
        <w:ind w:left="1080"/>
        <w:contextualSpacing w:val="0"/>
        <w:jc w:val="both"/>
      </w:pPr>
      <w:r w:rsidRPr="00BD15BA">
        <w:t>Primary, Non-Contributory</w:t>
      </w:r>
    </w:p>
    <w:p w:rsidR="00B93543" w:rsidRPr="00BD15BA" w:rsidRDefault="00B93543" w:rsidP="00B93543">
      <w:pPr>
        <w:pStyle w:val="ListParagraph"/>
        <w:numPr>
          <w:ilvl w:val="1"/>
          <w:numId w:val="11"/>
        </w:numPr>
        <w:spacing w:before="120" w:after="0"/>
        <w:ind w:left="1440"/>
        <w:contextualSpacing w:val="0"/>
        <w:jc w:val="both"/>
      </w:pPr>
      <w:r w:rsidRPr="00BD15BA">
        <w:t>CG 20 01 01 13</w:t>
      </w:r>
    </w:p>
    <w:p w:rsidR="00B93543" w:rsidRPr="00BD15BA" w:rsidRDefault="00B93543" w:rsidP="00774F5F">
      <w:pPr>
        <w:pStyle w:val="ListParagraph"/>
        <w:numPr>
          <w:ilvl w:val="0"/>
          <w:numId w:val="11"/>
        </w:numPr>
        <w:spacing w:before="120" w:after="0"/>
        <w:ind w:left="1080"/>
        <w:contextualSpacing w:val="0"/>
        <w:jc w:val="both"/>
      </w:pPr>
      <w:r w:rsidRPr="00BD15BA">
        <w:t>Waiver of Subrogation</w:t>
      </w:r>
    </w:p>
    <w:p w:rsidR="00B93543" w:rsidRPr="00BD15BA" w:rsidRDefault="00B93543" w:rsidP="00B93543">
      <w:pPr>
        <w:pStyle w:val="ListParagraph"/>
        <w:numPr>
          <w:ilvl w:val="1"/>
          <w:numId w:val="11"/>
        </w:numPr>
        <w:spacing w:before="120" w:after="0"/>
        <w:ind w:left="1440"/>
        <w:contextualSpacing w:val="0"/>
        <w:jc w:val="both"/>
      </w:pPr>
      <w:r w:rsidRPr="00BD15BA">
        <w:t>CG 24 04 05 09</w:t>
      </w:r>
    </w:p>
    <w:p w:rsidR="00CB6C99" w:rsidRPr="00BD15BA" w:rsidRDefault="00CB6C99" w:rsidP="00774F5F">
      <w:pPr>
        <w:pStyle w:val="ListParagraph"/>
        <w:numPr>
          <w:ilvl w:val="0"/>
          <w:numId w:val="11"/>
        </w:numPr>
        <w:spacing w:before="120" w:after="0"/>
        <w:ind w:left="1080"/>
        <w:contextualSpacing w:val="0"/>
        <w:jc w:val="both"/>
      </w:pPr>
      <w:r w:rsidRPr="00BD15BA">
        <w:t>Commercial Automobile Liability</w:t>
      </w:r>
    </w:p>
    <w:p w:rsidR="00CB6C99" w:rsidRPr="00BD15BA" w:rsidRDefault="00CB6C99" w:rsidP="00774F5F">
      <w:pPr>
        <w:pStyle w:val="ListParagraph"/>
        <w:numPr>
          <w:ilvl w:val="0"/>
          <w:numId w:val="13"/>
        </w:numPr>
        <w:spacing w:before="120" w:after="0"/>
        <w:ind w:left="1440"/>
        <w:contextualSpacing w:val="0"/>
        <w:jc w:val="both"/>
      </w:pPr>
      <w:r w:rsidRPr="00BD15BA">
        <w:t>CA 20 48 10 13</w:t>
      </w:r>
    </w:p>
    <w:p w:rsidR="00B93543" w:rsidRPr="00BD15BA" w:rsidRDefault="00B93543" w:rsidP="00774F5F">
      <w:pPr>
        <w:numPr>
          <w:ilvl w:val="0"/>
          <w:numId w:val="2"/>
        </w:numPr>
        <w:spacing w:before="120" w:after="0"/>
        <w:jc w:val="both"/>
      </w:pPr>
      <w:r w:rsidRPr="00BD15BA">
        <w:t>Applicant’s and any and all Applicant subcontractor’s Commercial General Liability insurance shall provide a list of endorsements and exclusions.</w:t>
      </w:r>
    </w:p>
    <w:p w:rsidR="00CB6C99" w:rsidRPr="00BD15BA" w:rsidRDefault="00CB6C99" w:rsidP="00774F5F">
      <w:pPr>
        <w:numPr>
          <w:ilvl w:val="0"/>
          <w:numId w:val="2"/>
        </w:numPr>
        <w:spacing w:before="120" w:after="0"/>
        <w:jc w:val="both"/>
      </w:pPr>
      <w:r w:rsidRPr="00BD15BA">
        <w:t>Acceptability of Insurers.  Insurance is to be placed with insurers with a current A.M. Best’s rating of no less than A: VII, unless otherwise acceptable to the District.</w:t>
      </w:r>
    </w:p>
    <w:p w:rsidR="00CB6C99" w:rsidRDefault="00CB6C99" w:rsidP="00774F5F">
      <w:pPr>
        <w:numPr>
          <w:ilvl w:val="0"/>
          <w:numId w:val="2"/>
        </w:numPr>
        <w:tabs>
          <w:tab w:val="num" w:pos="1080"/>
        </w:tabs>
        <w:spacing w:before="120" w:after="0"/>
        <w:jc w:val="both"/>
      </w:pPr>
      <w:r w:rsidRPr="007A1509">
        <w:t xml:space="preserve">Insurance written on a “claims made” basis is to be renewed by the </w:t>
      </w:r>
      <w:r>
        <w:t>Applicant</w:t>
      </w:r>
      <w:r w:rsidRPr="007A1509">
        <w:t xml:space="preserve"> and all </w:t>
      </w:r>
      <w:r>
        <w:t>Applicant</w:t>
      </w:r>
      <w:r w:rsidRPr="007A1509">
        <w:t xml:space="preserve"> subcontractors for a period of </w:t>
      </w:r>
      <w:r>
        <w:t>five</w:t>
      </w:r>
      <w:r w:rsidRPr="007A1509">
        <w:t xml:space="preserve"> (</w:t>
      </w:r>
      <w:r>
        <w:t>5</w:t>
      </w:r>
      <w:r w:rsidRPr="007A1509">
        <w:t xml:space="preserve">) years following termination of this Agreement.  Such insurance must have the same coverage and limits as the policy that was in effect during the term of this agreement, and will cover the </w:t>
      </w:r>
      <w:r>
        <w:t>Applicant</w:t>
      </w:r>
      <w:r w:rsidRPr="007A1509">
        <w:t xml:space="preserve"> for all claims made.</w:t>
      </w:r>
    </w:p>
    <w:p w:rsidR="00CB6C99" w:rsidRPr="007A1509" w:rsidRDefault="00CB6C99" w:rsidP="00774F5F">
      <w:pPr>
        <w:numPr>
          <w:ilvl w:val="0"/>
          <w:numId w:val="2"/>
        </w:numPr>
        <w:tabs>
          <w:tab w:val="num" w:pos="1080"/>
        </w:tabs>
        <w:spacing w:before="120" w:after="0"/>
        <w:jc w:val="both"/>
      </w:pPr>
      <w:r w:rsidRPr="007A1509">
        <w:rPr>
          <w:u w:val="single"/>
        </w:rPr>
        <w:t>Failure to Procure Insurance</w:t>
      </w:r>
      <w:r w:rsidRPr="007A1509">
        <w:rPr>
          <w:b/>
        </w:rPr>
        <w:t>.</w:t>
      </w:r>
      <w:r w:rsidRPr="007A1509">
        <w:t xml:space="preserve">  Failure on the part of </w:t>
      </w:r>
      <w:r>
        <w:t>Applicant</w:t>
      </w:r>
      <w:r w:rsidRPr="007A1509">
        <w:t>, or any of its subcontractors, to procure or maintain required insurance shall constitute a material breach of contract under which the District may immediately terminate this Agreement</w:t>
      </w:r>
    </w:p>
    <w:p w:rsidR="00C86943" w:rsidRDefault="00C86943">
      <w:pPr>
        <w:spacing w:after="0"/>
        <w:jc w:val="both"/>
        <w:rPr>
          <w:rFonts w:ascii="Arial" w:hAnsi="Arial" w:cs="Arial"/>
          <w:b/>
          <w:bCs/>
          <w:szCs w:val="26"/>
        </w:rPr>
      </w:pPr>
      <w:r>
        <w:rPr>
          <w:rFonts w:ascii="Arial" w:hAnsi="Arial" w:cs="Arial"/>
          <w:b/>
          <w:bCs/>
          <w:szCs w:val="26"/>
        </w:rPr>
        <w:br w:type="page"/>
      </w:r>
    </w:p>
    <w:p w:rsidR="00D13316" w:rsidRDefault="00D13316" w:rsidP="00774F5F">
      <w:pPr>
        <w:keepNext/>
        <w:spacing w:before="120" w:after="0"/>
        <w:jc w:val="both"/>
        <w:rPr>
          <w:rFonts w:ascii="Arial" w:hAnsi="Arial" w:cs="Arial"/>
          <w:b/>
          <w:bCs/>
          <w:szCs w:val="26"/>
        </w:rPr>
      </w:pPr>
      <w:r>
        <w:rPr>
          <w:rFonts w:ascii="Arial" w:hAnsi="Arial" w:cs="Arial"/>
          <w:b/>
          <w:bCs/>
          <w:szCs w:val="26"/>
        </w:rPr>
        <w:lastRenderedPageBreak/>
        <w:t>FEES:</w:t>
      </w:r>
    </w:p>
    <w:p w:rsidR="00AE79B5" w:rsidRDefault="00AE79B5" w:rsidP="006010B5">
      <w:pPr>
        <w:tabs>
          <w:tab w:val="left" w:pos="7920"/>
          <w:tab w:val="right" w:pos="9360"/>
        </w:tabs>
        <w:spacing w:before="240" w:after="0"/>
        <w:ind w:left="720"/>
        <w:jc w:val="both"/>
      </w:pPr>
      <w:r>
        <w:t>Supplies</w:t>
      </w:r>
      <w:r>
        <w:tab/>
        <w:t xml:space="preserve">$ </w:t>
      </w:r>
      <w:r>
        <w:rPr>
          <w:u w:val="single"/>
        </w:rPr>
        <w:tab/>
      </w:r>
    </w:p>
    <w:p w:rsidR="00D13316" w:rsidRDefault="00D13316" w:rsidP="006010B5">
      <w:pPr>
        <w:tabs>
          <w:tab w:val="left" w:pos="7920"/>
          <w:tab w:val="right" w:pos="9360"/>
        </w:tabs>
        <w:spacing w:before="240" w:after="0"/>
        <w:ind w:left="720"/>
        <w:jc w:val="both"/>
      </w:pPr>
      <w:r>
        <w:t>Utilities</w:t>
      </w:r>
      <w:r>
        <w:tab/>
        <w:t xml:space="preserve">$ </w:t>
      </w:r>
      <w:r>
        <w:rPr>
          <w:u w:val="single"/>
        </w:rPr>
        <w:tab/>
      </w:r>
    </w:p>
    <w:p w:rsidR="00D13316" w:rsidRDefault="00D13316" w:rsidP="006010B5">
      <w:pPr>
        <w:tabs>
          <w:tab w:val="left" w:pos="7920"/>
          <w:tab w:val="right" w:pos="9360"/>
        </w:tabs>
        <w:spacing w:before="240" w:after="0"/>
        <w:ind w:left="720"/>
        <w:jc w:val="both"/>
      </w:pPr>
      <w:r>
        <w:t>Janitorial services</w:t>
      </w:r>
      <w:r w:rsidR="00AE79B5">
        <w:t xml:space="preserve"> (including salaries)</w:t>
      </w:r>
      <w:r>
        <w:tab/>
        <w:t xml:space="preserve">$ </w:t>
      </w:r>
      <w:r>
        <w:rPr>
          <w:u w:val="single"/>
        </w:rPr>
        <w:tab/>
      </w:r>
    </w:p>
    <w:p w:rsidR="00D13316" w:rsidRDefault="00D13316" w:rsidP="006010B5">
      <w:pPr>
        <w:tabs>
          <w:tab w:val="left" w:pos="7920"/>
          <w:tab w:val="right" w:pos="9360"/>
        </w:tabs>
        <w:spacing w:before="240" w:after="0"/>
        <w:ind w:left="720"/>
        <w:jc w:val="both"/>
      </w:pPr>
      <w:r>
        <w:t xml:space="preserve">Services </w:t>
      </w:r>
      <w:r w:rsidR="003D7763">
        <w:t>(salaries)</w:t>
      </w:r>
      <w:r w:rsidR="00B772E9">
        <w:t xml:space="preserve"> </w:t>
      </w:r>
      <w:r>
        <w:t>of other district employees</w:t>
      </w:r>
      <w:r>
        <w:tab/>
        <w:t xml:space="preserve">$ </w:t>
      </w:r>
      <w:r>
        <w:rPr>
          <w:u w:val="single"/>
        </w:rPr>
        <w:tab/>
      </w:r>
    </w:p>
    <w:p w:rsidR="00D13316" w:rsidRDefault="00D13316" w:rsidP="006010B5">
      <w:pPr>
        <w:tabs>
          <w:tab w:val="left" w:pos="7920"/>
          <w:tab w:val="right" w:pos="9360"/>
        </w:tabs>
        <w:spacing w:before="240" w:after="0"/>
        <w:ind w:left="720"/>
        <w:jc w:val="both"/>
      </w:pPr>
      <w:r>
        <w:t>Maintenance, repair, restoration, and refurbishment</w:t>
      </w:r>
      <w:r>
        <w:tab/>
        <w:t xml:space="preserve">$ </w:t>
      </w:r>
      <w:r>
        <w:rPr>
          <w:u w:val="single"/>
        </w:rPr>
        <w:tab/>
      </w:r>
    </w:p>
    <w:p w:rsidR="00D13316" w:rsidRDefault="00D13316" w:rsidP="006010B5">
      <w:pPr>
        <w:tabs>
          <w:tab w:val="left" w:pos="7920"/>
          <w:tab w:val="right" w:pos="9360"/>
        </w:tabs>
        <w:spacing w:before="240" w:after="0"/>
        <w:ind w:left="720"/>
        <w:jc w:val="both"/>
      </w:pPr>
      <w:r>
        <w:t>Deposit</w:t>
      </w:r>
      <w:r>
        <w:tab/>
        <w:t xml:space="preserve">$ </w:t>
      </w:r>
      <w:r>
        <w:rPr>
          <w:u w:val="single"/>
        </w:rPr>
        <w:tab/>
      </w:r>
    </w:p>
    <w:p w:rsidR="006010B5" w:rsidRPr="00A002A7" w:rsidRDefault="006010B5" w:rsidP="006010B5">
      <w:pPr>
        <w:tabs>
          <w:tab w:val="left" w:pos="7920"/>
          <w:tab w:val="right" w:pos="9360"/>
        </w:tabs>
        <w:spacing w:before="240" w:after="0"/>
        <w:ind w:left="720"/>
        <w:jc w:val="both"/>
        <w:rPr>
          <w:u w:val="single"/>
        </w:rPr>
      </w:pPr>
      <w:r w:rsidRPr="00B56554">
        <w:t>Other charges</w:t>
      </w:r>
      <w:r w:rsidRPr="00B56554">
        <w:rPr>
          <w:vertAlign w:val="superscript"/>
        </w:rPr>
        <w:t>1</w:t>
      </w:r>
      <w:r w:rsidRPr="00B56554">
        <w:tab/>
        <w:t xml:space="preserve">$ </w:t>
      </w:r>
      <w:r w:rsidRPr="00A002A7">
        <w:rPr>
          <w:u w:val="single"/>
        </w:rPr>
        <w:tab/>
      </w:r>
    </w:p>
    <w:p w:rsidR="003D7763" w:rsidRDefault="003D7763" w:rsidP="006010B5">
      <w:pPr>
        <w:tabs>
          <w:tab w:val="left" w:pos="7920"/>
          <w:tab w:val="right" w:pos="9360"/>
        </w:tabs>
        <w:spacing w:before="240" w:after="0"/>
        <w:ind w:left="720"/>
        <w:jc w:val="both"/>
        <w:rPr>
          <w:u w:val="single"/>
        </w:rPr>
      </w:pPr>
      <w:r>
        <w:t>Fair rental value</w:t>
      </w:r>
      <w:r w:rsidR="006010B5" w:rsidRPr="006010B5">
        <w:rPr>
          <w:vertAlign w:val="superscript"/>
        </w:rPr>
        <w:t>2</w:t>
      </w:r>
      <w:r>
        <w:tab/>
        <w:t xml:space="preserve">$ </w:t>
      </w:r>
      <w:r>
        <w:rPr>
          <w:u w:val="single"/>
        </w:rPr>
        <w:tab/>
      </w:r>
    </w:p>
    <w:p w:rsidR="006F397B" w:rsidRPr="003D7763" w:rsidRDefault="003D7763" w:rsidP="006010B5">
      <w:pPr>
        <w:tabs>
          <w:tab w:val="left" w:pos="7920"/>
          <w:tab w:val="right" w:pos="9360"/>
        </w:tabs>
        <w:spacing w:before="240" w:after="0"/>
        <w:ind w:left="720"/>
        <w:jc w:val="both"/>
        <w:rPr>
          <w:b/>
          <w:u w:val="single"/>
        </w:rPr>
      </w:pPr>
      <w:r w:rsidRPr="003D7763">
        <w:rPr>
          <w:b/>
        </w:rPr>
        <w:t>Total</w:t>
      </w:r>
      <w:r w:rsidR="006F397B" w:rsidRPr="003D7763">
        <w:rPr>
          <w:b/>
        </w:rPr>
        <w:tab/>
        <w:t xml:space="preserve">$ </w:t>
      </w:r>
      <w:r w:rsidR="006F397B" w:rsidRPr="003D7763">
        <w:rPr>
          <w:b/>
          <w:u w:val="single"/>
        </w:rPr>
        <w:tab/>
      </w:r>
    </w:p>
    <w:p w:rsidR="00B772E9" w:rsidRPr="00B56554" w:rsidRDefault="006010B5" w:rsidP="00774F5F">
      <w:pPr>
        <w:pStyle w:val="ListParagraph"/>
        <w:spacing w:before="240" w:after="0"/>
        <w:ind w:left="450"/>
        <w:contextualSpacing w:val="0"/>
        <w:jc w:val="both"/>
        <w:rPr>
          <w:color w:val="333333"/>
          <w:bdr w:val="none" w:sz="0" w:space="0" w:color="auto" w:frame="1"/>
        </w:rPr>
      </w:pPr>
      <w:r w:rsidRPr="00B56554">
        <w:rPr>
          <w:color w:val="333333"/>
          <w:bdr w:val="none" w:sz="0" w:space="0" w:color="auto" w:frame="1"/>
          <w:vertAlign w:val="superscript"/>
        </w:rPr>
        <w:t xml:space="preserve">1 </w:t>
      </w:r>
      <w:r w:rsidR="00CA6D00" w:rsidRPr="00B56554">
        <w:t xml:space="preserve">If the use of school facilities or grounds is for </w:t>
      </w:r>
      <w:r w:rsidRPr="00B56554">
        <w:rPr>
          <w:color w:val="333333"/>
          <w:bdr w:val="none" w:sz="0" w:space="0" w:color="auto" w:frame="1"/>
        </w:rPr>
        <w:t>religious services for temporary periods, on a one-time or renewable basis, by any church or religious organization that has no suitable meeting place for the conduct of the services</w:t>
      </w:r>
      <w:r w:rsidR="00CA6D00" w:rsidRPr="00B56554">
        <w:rPr>
          <w:color w:val="333333"/>
          <w:bdr w:val="none" w:sz="0" w:space="0" w:color="auto" w:frame="1"/>
        </w:rPr>
        <w:t>,</w:t>
      </w:r>
      <w:r w:rsidRPr="00B56554">
        <w:rPr>
          <w:color w:val="333333"/>
          <w:bdr w:val="none" w:sz="0" w:space="0" w:color="auto" w:frame="1"/>
        </w:rPr>
        <w:t xml:space="preserve"> </w:t>
      </w:r>
      <w:r w:rsidR="00B772E9" w:rsidRPr="00B56554">
        <w:rPr>
          <w:color w:val="333333"/>
          <w:bdr w:val="none" w:sz="0" w:space="0" w:color="auto" w:frame="1"/>
        </w:rPr>
        <w:t xml:space="preserve">the church or religious organization </w:t>
      </w:r>
      <w:r w:rsidR="00CA6D00" w:rsidRPr="00B56554">
        <w:t xml:space="preserve">shall be charged </w:t>
      </w:r>
      <w:r w:rsidR="00B772E9" w:rsidRPr="00B56554">
        <w:rPr>
          <w:color w:val="333333"/>
          <w:bdr w:val="none" w:sz="0" w:space="0" w:color="auto" w:frame="1"/>
        </w:rPr>
        <w:t xml:space="preserve">an amount </w:t>
      </w:r>
      <w:r w:rsidR="00CA6D00" w:rsidRPr="00B56554">
        <w:t xml:space="preserve">that equals or exceeds </w:t>
      </w:r>
      <w:r w:rsidR="00B772E9" w:rsidRPr="00B56554">
        <w:rPr>
          <w:color w:val="333333"/>
          <w:bdr w:val="none" w:sz="0" w:space="0" w:color="auto" w:frame="1"/>
        </w:rPr>
        <w:t>the school district’s direct costs</w:t>
      </w:r>
      <w:r w:rsidRPr="00B56554">
        <w:rPr>
          <w:color w:val="333333"/>
          <w:bdr w:val="none" w:sz="0" w:space="0" w:color="auto" w:frame="1"/>
        </w:rPr>
        <w:t>.</w:t>
      </w:r>
      <w:r w:rsidR="00CA6D00" w:rsidRPr="00B56554">
        <w:rPr>
          <w:color w:val="333333"/>
          <w:bdr w:val="none" w:sz="0" w:space="0" w:color="auto" w:frame="1"/>
        </w:rPr>
        <w:t xml:space="preserve">  </w:t>
      </w:r>
    </w:p>
    <w:p w:rsidR="00EA1A6A" w:rsidRPr="00EA1A6A" w:rsidRDefault="006010B5" w:rsidP="00774F5F">
      <w:pPr>
        <w:pStyle w:val="ListParagraph"/>
        <w:spacing w:before="120" w:after="0"/>
        <w:ind w:left="450"/>
        <w:contextualSpacing w:val="0"/>
        <w:jc w:val="both"/>
      </w:pPr>
      <w:r w:rsidRPr="006010B5">
        <w:rPr>
          <w:color w:val="333333"/>
          <w:bdr w:val="none" w:sz="0" w:space="0" w:color="auto" w:frame="1"/>
          <w:vertAlign w:val="superscript"/>
        </w:rPr>
        <w:t>2</w:t>
      </w:r>
      <w:r>
        <w:rPr>
          <w:color w:val="333333"/>
          <w:bdr w:val="none" w:sz="0" w:space="0" w:color="auto" w:frame="1"/>
          <w:vertAlign w:val="superscript"/>
        </w:rPr>
        <w:t xml:space="preserve"> </w:t>
      </w:r>
      <w:r w:rsidR="00EA1A6A" w:rsidRPr="00EA1A6A">
        <w:rPr>
          <w:color w:val="333333"/>
          <w:bdr w:val="none" w:sz="0" w:space="0" w:color="auto" w:frame="1"/>
        </w:rPr>
        <w:t xml:space="preserve">In the case of an entertainment or a meeting where an admission fee is charged or contributions are solicited, and the net receipts are not expended for the welfare of the </w:t>
      </w:r>
      <w:r w:rsidR="003D7763">
        <w:rPr>
          <w:color w:val="333333"/>
          <w:bdr w:val="none" w:sz="0" w:space="0" w:color="auto" w:frame="1"/>
        </w:rPr>
        <w:t>students</w:t>
      </w:r>
      <w:r w:rsidR="00EA1A6A" w:rsidRPr="00EA1A6A">
        <w:rPr>
          <w:color w:val="333333"/>
          <w:bdr w:val="none" w:sz="0" w:space="0" w:color="auto" w:frame="1"/>
        </w:rPr>
        <w:t xml:space="preserve"> of the school district or for charitable purposes, a charge equal to fair rental value shall be levied for the use of the school facilities or grounds</w:t>
      </w:r>
      <w:r w:rsidR="00EA1A6A" w:rsidRPr="003D7763">
        <w:rPr>
          <w:color w:val="333333"/>
          <w:bdr w:val="none" w:sz="0" w:space="0" w:color="auto" w:frame="1"/>
        </w:rPr>
        <w:t xml:space="preserve">.  </w:t>
      </w:r>
      <w:r w:rsidR="003D7763" w:rsidRPr="003D7763">
        <w:rPr>
          <w:color w:val="333333"/>
          <w:bdr w:val="none" w:sz="0" w:space="0" w:color="auto" w:frame="1"/>
        </w:rPr>
        <w:t>“Fair rental value” means the direct costs to the school district plus the amortized costs of the school facilities or grounds used for the duration of the activity authorized</w:t>
      </w:r>
      <w:r w:rsidR="003D7763">
        <w:rPr>
          <w:color w:val="333333"/>
          <w:bdr w:val="none" w:sz="0" w:space="0" w:color="auto" w:frame="1"/>
        </w:rPr>
        <w:t>.</w:t>
      </w:r>
    </w:p>
    <w:p w:rsidR="00D13316" w:rsidRPr="00F701EE" w:rsidRDefault="0087296E" w:rsidP="00774F5F">
      <w:pPr>
        <w:spacing w:before="120" w:after="0"/>
        <w:ind w:left="450"/>
        <w:jc w:val="both"/>
      </w:pPr>
      <w:r>
        <w:t>Note:  Groups or persons using school facilities and grounds shall be liable for any property damage caused by or arising out of the activity.  The cost of repair or replacement shall be paid by the group or persons involved and they may be denied further use of school facilities.  Additional clean up fees may be charged to return the facility and/or grounds to their original condition.</w:t>
      </w:r>
    </w:p>
    <w:p w:rsidR="00C87C66" w:rsidRPr="00811711" w:rsidRDefault="003D7763" w:rsidP="006010B5">
      <w:pPr>
        <w:spacing w:before="240" w:after="0"/>
        <w:rPr>
          <w:rFonts w:ascii="Arial" w:hAnsi="Arial" w:cs="Arial"/>
          <w:b/>
        </w:rPr>
      </w:pPr>
      <w:r w:rsidRPr="00811711">
        <w:rPr>
          <w:rFonts w:ascii="Arial" w:hAnsi="Arial" w:cs="Arial"/>
          <w:b/>
        </w:rPr>
        <w:t>ACKNOWLEDGEMENT AND AGREEMENT</w:t>
      </w:r>
    </w:p>
    <w:p w:rsidR="00811711" w:rsidRDefault="00811711" w:rsidP="00774F5F">
      <w:pPr>
        <w:spacing w:before="120" w:after="0"/>
      </w:pPr>
      <w:r>
        <w:t>I have read the agreement and agree to its terms</w:t>
      </w:r>
    </w:p>
    <w:p w:rsidR="00811711" w:rsidRDefault="00811711" w:rsidP="00774F5F">
      <w:pPr>
        <w:tabs>
          <w:tab w:val="right" w:pos="7920"/>
          <w:tab w:val="left" w:pos="8640"/>
          <w:tab w:val="right" w:pos="10800"/>
        </w:tabs>
        <w:spacing w:before="120" w:after="0"/>
      </w:pPr>
      <w:r>
        <w:rPr>
          <w:u w:val="single"/>
        </w:rPr>
        <w:tab/>
      </w:r>
      <w:r>
        <w:tab/>
      </w:r>
      <w:r>
        <w:rPr>
          <w:u w:val="single"/>
        </w:rPr>
        <w:tab/>
      </w:r>
    </w:p>
    <w:p w:rsidR="00811711" w:rsidRDefault="00205C1F" w:rsidP="003D7763">
      <w:pPr>
        <w:tabs>
          <w:tab w:val="right" w:pos="7920"/>
          <w:tab w:val="left" w:pos="8640"/>
          <w:tab w:val="right" w:pos="10800"/>
        </w:tabs>
        <w:spacing w:after="0"/>
      </w:pPr>
      <w:r>
        <w:t>Representative</w:t>
      </w:r>
      <w:r w:rsidR="00DD5665">
        <w:t>’</w:t>
      </w:r>
      <w:r w:rsidR="00B30E68">
        <w:t xml:space="preserve">s </w:t>
      </w:r>
      <w:r w:rsidR="00811711">
        <w:t>signature</w:t>
      </w:r>
      <w:r w:rsidR="00811711">
        <w:tab/>
      </w:r>
      <w:r w:rsidR="00811711">
        <w:tab/>
        <w:t>Date</w:t>
      </w:r>
    </w:p>
    <w:p w:rsidR="00DE2139" w:rsidRDefault="003D7763" w:rsidP="00774F5F">
      <w:pPr>
        <w:spacing w:before="120" w:after="0"/>
        <w:rPr>
          <w:rFonts w:ascii="Arial" w:hAnsi="Arial" w:cs="Arial"/>
          <w:b/>
        </w:rPr>
      </w:pPr>
      <w:r>
        <w:rPr>
          <w:rFonts w:ascii="Arial" w:hAnsi="Arial" w:cs="Arial"/>
          <w:b/>
        </w:rPr>
        <w:t>SITE AVAILABILITY</w:t>
      </w:r>
    </w:p>
    <w:p w:rsidR="00DE2139" w:rsidRDefault="00DE2139" w:rsidP="00774F5F">
      <w:pPr>
        <w:tabs>
          <w:tab w:val="right" w:pos="3600"/>
          <w:tab w:val="left" w:pos="4320"/>
          <w:tab w:val="right" w:pos="7920"/>
          <w:tab w:val="left" w:pos="8640"/>
          <w:tab w:val="right" w:pos="10800"/>
        </w:tabs>
        <w:spacing w:before="120" w:after="0"/>
      </w:pPr>
      <w:r>
        <w:rPr>
          <w:u w:val="single"/>
        </w:rPr>
        <w:tab/>
      </w:r>
      <w:r>
        <w:tab/>
      </w:r>
      <w:r>
        <w:rPr>
          <w:u w:val="single"/>
        </w:rPr>
        <w:tab/>
      </w:r>
      <w:r>
        <w:tab/>
      </w:r>
      <w:r>
        <w:rPr>
          <w:u w:val="single"/>
        </w:rPr>
        <w:tab/>
      </w:r>
    </w:p>
    <w:p w:rsidR="00DE2139" w:rsidRDefault="00DE2139" w:rsidP="00DE2139">
      <w:pPr>
        <w:tabs>
          <w:tab w:val="right" w:pos="3600"/>
          <w:tab w:val="left" w:pos="4320"/>
          <w:tab w:val="right" w:pos="7920"/>
          <w:tab w:val="left" w:pos="8640"/>
          <w:tab w:val="right" w:pos="10800"/>
        </w:tabs>
        <w:spacing w:after="0"/>
      </w:pPr>
      <w:r>
        <w:t>Site Administrator</w:t>
      </w:r>
      <w:r>
        <w:tab/>
      </w:r>
      <w:r>
        <w:tab/>
        <w:t>Signature</w:t>
      </w:r>
      <w:r>
        <w:tab/>
      </w:r>
      <w:r>
        <w:tab/>
        <w:t>Date</w:t>
      </w:r>
    </w:p>
    <w:p w:rsidR="00811711" w:rsidRPr="00811711" w:rsidRDefault="003D7763" w:rsidP="00774F5F">
      <w:pPr>
        <w:spacing w:before="120" w:after="0"/>
        <w:rPr>
          <w:rFonts w:ascii="Arial" w:hAnsi="Arial" w:cs="Arial"/>
          <w:b/>
        </w:rPr>
      </w:pPr>
      <w:r w:rsidRPr="00811711">
        <w:rPr>
          <w:rFonts w:ascii="Arial" w:hAnsi="Arial" w:cs="Arial"/>
          <w:b/>
        </w:rPr>
        <w:t>DISTRICT APPROVAL</w:t>
      </w:r>
    </w:p>
    <w:p w:rsidR="00811711" w:rsidRDefault="00811711" w:rsidP="00774F5F">
      <w:pPr>
        <w:tabs>
          <w:tab w:val="right" w:pos="3600"/>
          <w:tab w:val="left" w:pos="4320"/>
          <w:tab w:val="right" w:pos="7920"/>
          <w:tab w:val="left" w:pos="8640"/>
          <w:tab w:val="right" w:pos="10800"/>
        </w:tabs>
        <w:spacing w:before="120" w:after="0"/>
      </w:pPr>
      <w:r>
        <w:rPr>
          <w:u w:val="single"/>
        </w:rPr>
        <w:tab/>
      </w:r>
      <w:r>
        <w:tab/>
      </w:r>
      <w:r>
        <w:rPr>
          <w:u w:val="single"/>
        </w:rPr>
        <w:tab/>
      </w:r>
      <w:r>
        <w:tab/>
      </w:r>
      <w:r>
        <w:rPr>
          <w:u w:val="single"/>
        </w:rPr>
        <w:tab/>
      </w:r>
    </w:p>
    <w:p w:rsidR="00811711" w:rsidRPr="00811711" w:rsidRDefault="00811711" w:rsidP="00811711">
      <w:pPr>
        <w:tabs>
          <w:tab w:val="right" w:pos="3600"/>
          <w:tab w:val="left" w:pos="4320"/>
          <w:tab w:val="right" w:pos="7920"/>
          <w:tab w:val="left" w:pos="8640"/>
          <w:tab w:val="right" w:pos="10800"/>
        </w:tabs>
        <w:spacing w:after="0"/>
      </w:pPr>
      <w:r>
        <w:t xml:space="preserve">Nutrition </w:t>
      </w:r>
      <w:r w:rsidR="00DD5665">
        <w:t xml:space="preserve">Services </w:t>
      </w:r>
      <w:r>
        <w:t>(as needed)</w:t>
      </w:r>
      <w:r>
        <w:tab/>
      </w:r>
      <w:r>
        <w:tab/>
        <w:t>Signature</w:t>
      </w:r>
      <w:r>
        <w:tab/>
      </w:r>
      <w:r>
        <w:tab/>
        <w:t>Date</w:t>
      </w:r>
    </w:p>
    <w:p w:rsidR="00811711" w:rsidRDefault="00811711" w:rsidP="00774F5F">
      <w:pPr>
        <w:tabs>
          <w:tab w:val="right" w:pos="3600"/>
          <w:tab w:val="left" w:pos="4320"/>
          <w:tab w:val="right" w:pos="7920"/>
          <w:tab w:val="left" w:pos="8640"/>
          <w:tab w:val="right" w:pos="10800"/>
        </w:tabs>
        <w:spacing w:before="120" w:after="0"/>
      </w:pPr>
      <w:r>
        <w:rPr>
          <w:u w:val="single"/>
        </w:rPr>
        <w:tab/>
      </w:r>
      <w:r>
        <w:tab/>
      </w:r>
      <w:r>
        <w:rPr>
          <w:u w:val="single"/>
        </w:rPr>
        <w:tab/>
      </w:r>
      <w:r>
        <w:tab/>
      </w:r>
      <w:r>
        <w:rPr>
          <w:u w:val="single"/>
        </w:rPr>
        <w:tab/>
      </w:r>
    </w:p>
    <w:p w:rsidR="00811711" w:rsidRPr="00811711" w:rsidRDefault="00811711" w:rsidP="00811711">
      <w:pPr>
        <w:tabs>
          <w:tab w:val="right" w:pos="3600"/>
          <w:tab w:val="left" w:pos="4320"/>
          <w:tab w:val="right" w:pos="7920"/>
          <w:tab w:val="left" w:pos="8640"/>
          <w:tab w:val="right" w:pos="10800"/>
        </w:tabs>
        <w:spacing w:after="0"/>
      </w:pPr>
      <w:r>
        <w:t>Facilities Administrator</w:t>
      </w:r>
      <w:r>
        <w:tab/>
      </w:r>
      <w:r>
        <w:tab/>
        <w:t>Signature</w:t>
      </w:r>
      <w:r>
        <w:tab/>
      </w:r>
      <w:r>
        <w:tab/>
        <w:t>Date</w:t>
      </w:r>
    </w:p>
    <w:p w:rsidR="00811711" w:rsidRDefault="00811711" w:rsidP="00774F5F">
      <w:pPr>
        <w:tabs>
          <w:tab w:val="right" w:pos="3600"/>
          <w:tab w:val="left" w:pos="4320"/>
          <w:tab w:val="right" w:pos="7920"/>
          <w:tab w:val="left" w:pos="8640"/>
          <w:tab w:val="right" w:pos="10800"/>
        </w:tabs>
        <w:spacing w:before="120" w:after="0"/>
      </w:pPr>
      <w:r>
        <w:rPr>
          <w:u w:val="single"/>
        </w:rPr>
        <w:tab/>
      </w:r>
      <w:r>
        <w:tab/>
      </w:r>
      <w:r>
        <w:rPr>
          <w:u w:val="single"/>
        </w:rPr>
        <w:tab/>
      </w:r>
      <w:r>
        <w:tab/>
      </w:r>
      <w:r>
        <w:rPr>
          <w:u w:val="single"/>
        </w:rPr>
        <w:tab/>
      </w:r>
    </w:p>
    <w:p w:rsidR="00205C1F" w:rsidRDefault="00811711" w:rsidP="00774F5F">
      <w:pPr>
        <w:tabs>
          <w:tab w:val="right" w:pos="3600"/>
          <w:tab w:val="left" w:pos="4320"/>
          <w:tab w:val="right" w:pos="7920"/>
          <w:tab w:val="left" w:pos="8640"/>
          <w:tab w:val="right" w:pos="10800"/>
        </w:tabs>
        <w:spacing w:after="0"/>
      </w:pPr>
      <w:r>
        <w:t>District Administrator</w:t>
      </w:r>
      <w:r>
        <w:tab/>
      </w:r>
      <w:r>
        <w:tab/>
        <w:t>Signature</w:t>
      </w:r>
      <w:r>
        <w:tab/>
      </w:r>
      <w:r>
        <w:tab/>
        <w:t>Date</w:t>
      </w:r>
      <w:r w:rsidR="00205C1F">
        <w:br w:type="page"/>
      </w:r>
    </w:p>
    <w:p w:rsidR="00205C1F" w:rsidRPr="003D7763" w:rsidRDefault="00A12AA6" w:rsidP="00205C1F">
      <w:pPr>
        <w:pStyle w:val="BodyText2"/>
        <w:spacing w:line="240" w:lineRule="auto"/>
        <w:jc w:val="both"/>
        <w:rPr>
          <w:rFonts w:ascii="Arial" w:hAnsi="Arial" w:cs="Arial"/>
          <w:b/>
          <w:sz w:val="20"/>
        </w:rPr>
      </w:pPr>
      <w:r>
        <w:rPr>
          <w:rFonts w:ascii="Arial" w:hAnsi="Arial" w:cs="Arial"/>
          <w:b/>
          <w:sz w:val="20"/>
        </w:rPr>
        <w:lastRenderedPageBreak/>
        <w:t xml:space="preserve">[SAMPLE] </w:t>
      </w:r>
      <w:r w:rsidR="00205C1F" w:rsidRPr="003D7763">
        <w:rPr>
          <w:rFonts w:ascii="Arial" w:hAnsi="Arial" w:cs="Arial"/>
          <w:b/>
          <w:sz w:val="20"/>
        </w:rPr>
        <w:t>GENERAL RULES</w:t>
      </w:r>
    </w:p>
    <w:p w:rsidR="003D7763" w:rsidRPr="003C633D" w:rsidRDefault="003D7763" w:rsidP="003D7763">
      <w:pPr>
        <w:pStyle w:val="BodyText2"/>
        <w:numPr>
          <w:ilvl w:val="0"/>
          <w:numId w:val="5"/>
        </w:numPr>
        <w:spacing w:before="120" w:after="0" w:line="240" w:lineRule="auto"/>
        <w:jc w:val="both"/>
        <w:rPr>
          <w:sz w:val="20"/>
        </w:rPr>
      </w:pPr>
      <w:r w:rsidRPr="003C633D">
        <w:rPr>
          <w:sz w:val="20"/>
        </w:rPr>
        <w:t>Section</w:t>
      </w:r>
      <w:r w:rsidR="00567B9D">
        <w:rPr>
          <w:sz w:val="20"/>
        </w:rPr>
        <w:t>s</w:t>
      </w:r>
      <w:r w:rsidRPr="003C633D">
        <w:rPr>
          <w:sz w:val="20"/>
        </w:rPr>
        <w:t xml:space="preserve"> 38130-38139 of the Education Code</w:t>
      </w:r>
      <w:r w:rsidR="00567B9D">
        <w:rPr>
          <w:sz w:val="20"/>
        </w:rPr>
        <w:t xml:space="preserve">, </w:t>
      </w:r>
      <w:r w:rsidRPr="003C633D">
        <w:rPr>
          <w:sz w:val="20"/>
        </w:rPr>
        <w:t>The Civic Center Act</w:t>
      </w:r>
      <w:r w:rsidR="00567B9D">
        <w:rPr>
          <w:sz w:val="20"/>
        </w:rPr>
        <w:t>,</w:t>
      </w:r>
      <w:r w:rsidRPr="003C633D">
        <w:rPr>
          <w:sz w:val="20"/>
        </w:rPr>
        <w:t xml:space="preserve"> are the basis of these rules, and are hereby incorporated in the application even though not explicitly stated.</w:t>
      </w:r>
    </w:p>
    <w:p w:rsidR="00205C1F" w:rsidRPr="003C633D" w:rsidRDefault="00205C1F" w:rsidP="003C633D">
      <w:pPr>
        <w:pStyle w:val="BodyText2"/>
        <w:numPr>
          <w:ilvl w:val="0"/>
          <w:numId w:val="5"/>
        </w:numPr>
        <w:spacing w:before="120" w:after="0" w:line="240" w:lineRule="auto"/>
        <w:jc w:val="both"/>
        <w:rPr>
          <w:sz w:val="20"/>
        </w:rPr>
      </w:pPr>
      <w:r w:rsidRPr="003C633D">
        <w:rPr>
          <w:sz w:val="20"/>
        </w:rPr>
        <w:t>Pursuant to “The Civic Center Act”, the District is authorized to issue all permits to groups who qualify for the use of school property during non-school hours.</w:t>
      </w:r>
      <w:r w:rsidR="00567B9D">
        <w:rPr>
          <w:sz w:val="20"/>
        </w:rPr>
        <w:t xml:space="preserve">  All applications are to be completed on forms provided by the school district and are to be presented at least two (2) weeks prior to the date the facility is to be used.</w:t>
      </w:r>
    </w:p>
    <w:p w:rsidR="00205C1F" w:rsidRPr="003C633D" w:rsidRDefault="00205C1F" w:rsidP="003C633D">
      <w:pPr>
        <w:pStyle w:val="BodyText2"/>
        <w:numPr>
          <w:ilvl w:val="0"/>
          <w:numId w:val="5"/>
        </w:numPr>
        <w:spacing w:before="120" w:after="0" w:line="240" w:lineRule="auto"/>
        <w:jc w:val="both"/>
        <w:rPr>
          <w:sz w:val="20"/>
        </w:rPr>
      </w:pPr>
      <w:r w:rsidRPr="003C633D">
        <w:rPr>
          <w:sz w:val="20"/>
        </w:rPr>
        <w:t xml:space="preserve">The use and occupancy of school property shall be primarily for public school purposes. </w:t>
      </w:r>
      <w:r w:rsidR="003C633D">
        <w:rPr>
          <w:sz w:val="20"/>
        </w:rPr>
        <w:t xml:space="preserve"> </w:t>
      </w:r>
      <w:r w:rsidRPr="003C633D">
        <w:rPr>
          <w:sz w:val="20"/>
        </w:rPr>
        <w:t xml:space="preserve">Other use of occupancy shall be secondary and subordinate to this primary purpose. </w:t>
      </w:r>
      <w:r w:rsidR="003C633D">
        <w:rPr>
          <w:sz w:val="20"/>
        </w:rPr>
        <w:t xml:space="preserve"> </w:t>
      </w:r>
      <w:r w:rsidRPr="003C633D">
        <w:rPr>
          <w:sz w:val="20"/>
        </w:rPr>
        <w:t xml:space="preserve">No group, regardless of its character, may monopolize the use of the school property, or interfere with the educational program of the school. </w:t>
      </w:r>
    </w:p>
    <w:p w:rsidR="00205C1F" w:rsidRPr="003C633D" w:rsidRDefault="00205C1F" w:rsidP="003C633D">
      <w:pPr>
        <w:pStyle w:val="BodyText2"/>
        <w:numPr>
          <w:ilvl w:val="0"/>
          <w:numId w:val="5"/>
        </w:numPr>
        <w:spacing w:before="120" w:after="0" w:line="240" w:lineRule="auto"/>
        <w:jc w:val="both"/>
        <w:rPr>
          <w:sz w:val="20"/>
        </w:rPr>
      </w:pPr>
      <w:r w:rsidRPr="003C633D">
        <w:rPr>
          <w:sz w:val="20"/>
        </w:rPr>
        <w:t xml:space="preserve">All permits are to be issued for specific facilities and for specific times not to exceed one school year.  It shall be the responsibility of the organization to see that authorized portions of the buildings are not disturbed, and that the premises are vacated as scheduled on the permit. </w:t>
      </w:r>
      <w:r w:rsidR="00B30E68">
        <w:rPr>
          <w:sz w:val="20"/>
        </w:rPr>
        <w:t xml:space="preserve"> </w:t>
      </w:r>
      <w:r w:rsidRPr="003C633D">
        <w:rPr>
          <w:sz w:val="20"/>
        </w:rPr>
        <w:t>This permit is not transferable.</w:t>
      </w:r>
    </w:p>
    <w:p w:rsidR="00205C1F" w:rsidRPr="003C633D" w:rsidRDefault="00205C1F" w:rsidP="003C633D">
      <w:pPr>
        <w:pStyle w:val="BodyText2"/>
        <w:numPr>
          <w:ilvl w:val="0"/>
          <w:numId w:val="5"/>
        </w:numPr>
        <w:spacing w:before="120" w:after="0" w:line="240" w:lineRule="auto"/>
        <w:jc w:val="both"/>
        <w:rPr>
          <w:sz w:val="20"/>
        </w:rPr>
      </w:pPr>
      <w:r w:rsidRPr="003C633D">
        <w:rPr>
          <w:sz w:val="20"/>
        </w:rPr>
        <w:t xml:space="preserve">The applicant is responsible for preservation of order and enforcement of all regulations pertaining to the use of District facilities. </w:t>
      </w:r>
      <w:r w:rsidR="00B30E68">
        <w:rPr>
          <w:sz w:val="20"/>
        </w:rPr>
        <w:t xml:space="preserve"> </w:t>
      </w:r>
      <w:r w:rsidRPr="003C633D">
        <w:rPr>
          <w:sz w:val="20"/>
        </w:rPr>
        <w:t>Negligence or violation of facility use, instructions and regulations will result in an organization being held responsible for damages and possible denial of subsequent requests.</w:t>
      </w:r>
    </w:p>
    <w:p w:rsidR="00205C1F" w:rsidRPr="003C633D" w:rsidRDefault="00205C1F" w:rsidP="003C633D">
      <w:pPr>
        <w:pStyle w:val="BodyText2"/>
        <w:numPr>
          <w:ilvl w:val="0"/>
          <w:numId w:val="5"/>
        </w:numPr>
        <w:spacing w:before="120" w:after="0" w:line="240" w:lineRule="auto"/>
        <w:jc w:val="both"/>
        <w:rPr>
          <w:sz w:val="20"/>
        </w:rPr>
      </w:pPr>
      <w:r w:rsidRPr="003C633D">
        <w:rPr>
          <w:sz w:val="20"/>
        </w:rPr>
        <w:t xml:space="preserve">The requesting organization shall be responsible for any additional fees incurred due to unusual or unexpected requirement for District personnel. </w:t>
      </w:r>
      <w:r w:rsidR="00B30E68">
        <w:rPr>
          <w:sz w:val="20"/>
        </w:rPr>
        <w:t xml:space="preserve"> </w:t>
      </w:r>
      <w:r w:rsidRPr="003C633D">
        <w:rPr>
          <w:sz w:val="20"/>
        </w:rPr>
        <w:t>The District may require as a condition of approval that the applicant furnish adequate security officers.</w:t>
      </w:r>
      <w:r w:rsidR="00B30E68">
        <w:rPr>
          <w:sz w:val="20"/>
        </w:rPr>
        <w:t xml:space="preserve"> </w:t>
      </w:r>
      <w:r w:rsidRPr="003C633D">
        <w:rPr>
          <w:sz w:val="20"/>
        </w:rPr>
        <w:t xml:space="preserve"> </w:t>
      </w:r>
      <w:r w:rsidRPr="003C633D">
        <w:rPr>
          <w:b/>
          <w:sz w:val="20"/>
        </w:rPr>
        <w:t xml:space="preserve">If a meal is to be served in the cafeteria, a district food service worker must be employed to cook, or supervise the preparation of the food.  </w:t>
      </w:r>
      <w:r w:rsidRPr="003C633D">
        <w:rPr>
          <w:sz w:val="20"/>
        </w:rPr>
        <w:t>Arrangements for such services are to be made during the application process.</w:t>
      </w:r>
    </w:p>
    <w:p w:rsidR="00205C1F" w:rsidRPr="003C633D" w:rsidRDefault="00205C1F" w:rsidP="003C633D">
      <w:pPr>
        <w:pStyle w:val="BodyText2"/>
        <w:numPr>
          <w:ilvl w:val="0"/>
          <w:numId w:val="5"/>
        </w:numPr>
        <w:spacing w:before="120" w:after="0" w:line="240" w:lineRule="auto"/>
        <w:jc w:val="both"/>
        <w:rPr>
          <w:sz w:val="20"/>
        </w:rPr>
      </w:pPr>
      <w:r w:rsidRPr="003C633D">
        <w:rPr>
          <w:sz w:val="20"/>
        </w:rPr>
        <w:t xml:space="preserve">Any juvenile organization or group seeking use of District premises must have a responsible adult sponsor signing and present during use, providing adequate and effective supervision. </w:t>
      </w:r>
      <w:r w:rsidR="00B30E68">
        <w:rPr>
          <w:sz w:val="20"/>
        </w:rPr>
        <w:t xml:space="preserve"> </w:t>
      </w:r>
      <w:r w:rsidRPr="003C633D">
        <w:rPr>
          <w:sz w:val="20"/>
        </w:rPr>
        <w:t>Those in charge of any activity must hold themselves at all times responsible for the supervision of all present, both participants and others attracted to the activity, so that no one will be acting in an unsafe manner or in a manner that will cause damage to school facilities.</w:t>
      </w:r>
    </w:p>
    <w:p w:rsidR="00205C1F" w:rsidRPr="003C633D" w:rsidRDefault="00205C1F" w:rsidP="003C633D">
      <w:pPr>
        <w:pStyle w:val="BodyText2"/>
        <w:numPr>
          <w:ilvl w:val="0"/>
          <w:numId w:val="5"/>
        </w:numPr>
        <w:spacing w:before="120" w:after="0" w:line="240" w:lineRule="auto"/>
        <w:jc w:val="both"/>
        <w:rPr>
          <w:sz w:val="20"/>
        </w:rPr>
      </w:pPr>
      <w:r w:rsidRPr="003C633D">
        <w:rPr>
          <w:sz w:val="20"/>
        </w:rPr>
        <w:t xml:space="preserve">The use of profane language, the possession or use of intoxicating liquor, drugs, tobacco, quarreling or fighting, the carrying of weapons, betting or any form of gambling, are prohibited on school property. </w:t>
      </w:r>
      <w:r w:rsidR="00E5114B">
        <w:rPr>
          <w:sz w:val="20"/>
        </w:rPr>
        <w:t xml:space="preserve"> </w:t>
      </w:r>
      <w:r w:rsidRPr="003C633D">
        <w:rPr>
          <w:sz w:val="20"/>
        </w:rPr>
        <w:t>Violation of this rule by any organization during occupancy shall be sufficient cause for denying further use of school facilities.</w:t>
      </w:r>
    </w:p>
    <w:p w:rsidR="00205C1F" w:rsidRPr="003D7763" w:rsidRDefault="00A12AA6" w:rsidP="003C633D">
      <w:pPr>
        <w:spacing w:before="120" w:after="0"/>
        <w:jc w:val="both"/>
        <w:rPr>
          <w:rFonts w:ascii="Arial" w:hAnsi="Arial" w:cs="Arial"/>
          <w:b/>
        </w:rPr>
      </w:pPr>
      <w:r>
        <w:rPr>
          <w:rFonts w:ascii="Arial" w:hAnsi="Arial" w:cs="Arial"/>
          <w:b/>
        </w:rPr>
        <w:t xml:space="preserve">[SAMPLE] </w:t>
      </w:r>
      <w:r w:rsidR="00205C1F" w:rsidRPr="003D7763">
        <w:rPr>
          <w:rFonts w:ascii="Arial" w:hAnsi="Arial" w:cs="Arial"/>
          <w:b/>
        </w:rPr>
        <w:t>FIRE &amp; SAFETY</w:t>
      </w:r>
    </w:p>
    <w:p w:rsidR="00205C1F" w:rsidRPr="003C633D" w:rsidRDefault="00205C1F" w:rsidP="003C633D">
      <w:pPr>
        <w:numPr>
          <w:ilvl w:val="0"/>
          <w:numId w:val="7"/>
        </w:numPr>
        <w:spacing w:before="120" w:after="0"/>
        <w:jc w:val="both"/>
      </w:pPr>
      <w:r w:rsidRPr="003C633D">
        <w:t>At no time shall there be more persons admitted to the auditoriums, theaters, or other rooms tha</w:t>
      </w:r>
      <w:r w:rsidR="00A360CF">
        <w:t>n</w:t>
      </w:r>
      <w:r w:rsidRPr="003C633D">
        <w:t xml:space="preserve"> the legal seating capacity will accommodate.</w:t>
      </w:r>
    </w:p>
    <w:p w:rsidR="00205C1F" w:rsidRPr="003C633D" w:rsidRDefault="00205C1F" w:rsidP="003C633D">
      <w:pPr>
        <w:numPr>
          <w:ilvl w:val="0"/>
          <w:numId w:val="7"/>
        </w:numPr>
        <w:spacing w:before="120" w:after="0"/>
        <w:jc w:val="both"/>
      </w:pPr>
      <w:r w:rsidRPr="003C633D">
        <w:t>Flammable decorations, including stage scenery shall be fire resistant or flame proofed in accordance with the State Health and Safety Code.</w:t>
      </w:r>
    </w:p>
    <w:p w:rsidR="00205C1F" w:rsidRDefault="00205C1F" w:rsidP="003C633D">
      <w:pPr>
        <w:numPr>
          <w:ilvl w:val="0"/>
          <w:numId w:val="7"/>
        </w:numPr>
        <w:spacing w:before="120" w:after="0"/>
        <w:jc w:val="both"/>
      </w:pPr>
      <w:r w:rsidRPr="003C633D">
        <w:t>No device, which produces flame, sparks, smoke or explosions shall be used in the auditoriums, theaters or other rooms.</w:t>
      </w:r>
    </w:p>
    <w:p w:rsidR="003C633D" w:rsidRPr="003C633D" w:rsidRDefault="003C633D" w:rsidP="003C633D">
      <w:pPr>
        <w:numPr>
          <w:ilvl w:val="0"/>
          <w:numId w:val="7"/>
        </w:numPr>
        <w:spacing w:before="120" w:after="0"/>
        <w:jc w:val="both"/>
      </w:pPr>
      <w:r>
        <w:t>NO Smoking or other use of tobacco shall be permitted on the premises.</w:t>
      </w:r>
    </w:p>
    <w:p w:rsidR="00205C1F" w:rsidRPr="003D7763" w:rsidRDefault="00A12AA6" w:rsidP="003C633D">
      <w:pPr>
        <w:spacing w:before="120" w:after="0"/>
        <w:jc w:val="both"/>
        <w:rPr>
          <w:rFonts w:ascii="Arial" w:hAnsi="Arial" w:cs="Arial"/>
          <w:b/>
        </w:rPr>
      </w:pPr>
      <w:r>
        <w:rPr>
          <w:rFonts w:ascii="Arial" w:hAnsi="Arial" w:cs="Arial"/>
          <w:b/>
        </w:rPr>
        <w:t xml:space="preserve">[SAMPLE] </w:t>
      </w:r>
      <w:r w:rsidR="00205C1F" w:rsidRPr="003D7763">
        <w:rPr>
          <w:rFonts w:ascii="Arial" w:hAnsi="Arial" w:cs="Arial"/>
          <w:b/>
        </w:rPr>
        <w:t>BUILDINGS &amp; GROUNDS</w:t>
      </w:r>
    </w:p>
    <w:p w:rsidR="00205C1F" w:rsidRPr="003C633D" w:rsidRDefault="00205C1F" w:rsidP="003C633D">
      <w:pPr>
        <w:pStyle w:val="BodyText"/>
        <w:numPr>
          <w:ilvl w:val="0"/>
          <w:numId w:val="8"/>
        </w:numPr>
        <w:spacing w:before="120"/>
        <w:rPr>
          <w:sz w:val="20"/>
        </w:rPr>
      </w:pPr>
      <w:r w:rsidRPr="003C633D">
        <w:rPr>
          <w:sz w:val="20"/>
        </w:rPr>
        <w:t xml:space="preserve">School property must be protected from damage and mistreatment, and ordinary precautions must be maintained. Should school property be damaged or abused beyond normal wear, such damage will be paid for by the organization involved, and shall be sufficient cause for cancellation of future use. </w:t>
      </w:r>
    </w:p>
    <w:p w:rsidR="00205C1F" w:rsidRPr="003C633D" w:rsidRDefault="00205C1F" w:rsidP="003C633D">
      <w:pPr>
        <w:pStyle w:val="BodyText"/>
        <w:numPr>
          <w:ilvl w:val="0"/>
          <w:numId w:val="8"/>
        </w:numPr>
        <w:spacing w:before="120"/>
        <w:rPr>
          <w:sz w:val="20"/>
        </w:rPr>
      </w:pPr>
      <w:r w:rsidRPr="003C633D">
        <w:rPr>
          <w:sz w:val="20"/>
        </w:rPr>
        <w:t>All lights must be turned off when leaving and all doors locked and secured.</w:t>
      </w:r>
    </w:p>
    <w:p w:rsidR="00205C1F" w:rsidRPr="003C633D" w:rsidRDefault="00205C1F" w:rsidP="003C633D">
      <w:pPr>
        <w:pStyle w:val="BodyText2"/>
        <w:numPr>
          <w:ilvl w:val="0"/>
          <w:numId w:val="8"/>
        </w:numPr>
        <w:spacing w:before="120" w:after="0" w:line="240" w:lineRule="auto"/>
        <w:jc w:val="both"/>
        <w:rPr>
          <w:sz w:val="20"/>
        </w:rPr>
      </w:pPr>
      <w:r w:rsidRPr="003C633D">
        <w:rPr>
          <w:sz w:val="20"/>
        </w:rPr>
        <w:t>No alterations or physical changes shall be permitted in or on any facility including building, playing fields, or equipment.</w:t>
      </w:r>
    </w:p>
    <w:p w:rsidR="00205C1F" w:rsidRPr="003C633D" w:rsidRDefault="00205C1F" w:rsidP="003C633D">
      <w:pPr>
        <w:pStyle w:val="BodyText2"/>
        <w:numPr>
          <w:ilvl w:val="0"/>
          <w:numId w:val="8"/>
        </w:numPr>
        <w:spacing w:before="120" w:after="0" w:line="240" w:lineRule="auto"/>
        <w:jc w:val="both"/>
        <w:rPr>
          <w:sz w:val="20"/>
        </w:rPr>
      </w:pPr>
      <w:r w:rsidRPr="003C633D">
        <w:rPr>
          <w:sz w:val="20"/>
        </w:rPr>
        <w:t>No decorations, scenery sets, or lighting are to be nailed to floors, walls, or ceiling.</w:t>
      </w:r>
      <w:r w:rsidR="003C633D">
        <w:rPr>
          <w:sz w:val="20"/>
        </w:rPr>
        <w:t xml:space="preserve"> </w:t>
      </w:r>
      <w:r w:rsidRPr="003C633D">
        <w:rPr>
          <w:sz w:val="20"/>
        </w:rPr>
        <w:t xml:space="preserve"> No preparations of any kind shall be used on school floors by groups using the buildings. </w:t>
      </w:r>
      <w:r w:rsidR="003C633D">
        <w:rPr>
          <w:sz w:val="20"/>
        </w:rPr>
        <w:t xml:space="preserve"> </w:t>
      </w:r>
      <w:r w:rsidRPr="003C633D">
        <w:rPr>
          <w:sz w:val="20"/>
        </w:rPr>
        <w:t>Shoes with cleats or plates and rubber soles or heels which mar or mark the floor will not be permitted in school buildings.</w:t>
      </w:r>
    </w:p>
    <w:p w:rsidR="00205C1F" w:rsidRPr="003C633D" w:rsidRDefault="00205C1F" w:rsidP="003C633D">
      <w:pPr>
        <w:pStyle w:val="BodyText2"/>
        <w:numPr>
          <w:ilvl w:val="0"/>
          <w:numId w:val="8"/>
        </w:numPr>
        <w:spacing w:before="120" w:after="0" w:line="240" w:lineRule="auto"/>
        <w:jc w:val="both"/>
        <w:rPr>
          <w:sz w:val="20"/>
        </w:rPr>
      </w:pPr>
      <w:r w:rsidRPr="003C633D">
        <w:rPr>
          <w:sz w:val="20"/>
        </w:rPr>
        <w:t>School furniture or equipment shall not be moved or displaced.</w:t>
      </w:r>
    </w:p>
    <w:p w:rsidR="009804D2" w:rsidRDefault="009804D2" w:rsidP="009804D2">
      <w:pPr>
        <w:pStyle w:val="BodyText2"/>
        <w:numPr>
          <w:ilvl w:val="0"/>
          <w:numId w:val="8"/>
        </w:numPr>
        <w:spacing w:before="120" w:after="0" w:line="240" w:lineRule="auto"/>
        <w:jc w:val="both"/>
        <w:rPr>
          <w:sz w:val="20"/>
        </w:rPr>
      </w:pPr>
      <w:r w:rsidRPr="003C633D">
        <w:rPr>
          <w:sz w:val="20"/>
        </w:rPr>
        <w:t>No pesticides, herbicides or rodenticides of any type should be applied to, or used on district premises.</w:t>
      </w:r>
    </w:p>
    <w:p w:rsidR="009804D2" w:rsidRPr="003C633D" w:rsidRDefault="009804D2" w:rsidP="009804D2">
      <w:pPr>
        <w:pStyle w:val="BodyText2"/>
        <w:numPr>
          <w:ilvl w:val="0"/>
          <w:numId w:val="8"/>
        </w:numPr>
        <w:spacing w:before="120" w:after="0" w:line="240" w:lineRule="auto"/>
        <w:jc w:val="both"/>
        <w:rPr>
          <w:sz w:val="20"/>
        </w:rPr>
      </w:pPr>
      <w:r>
        <w:rPr>
          <w:sz w:val="20"/>
        </w:rPr>
        <w:t>Playfields may not be used for practice or games after heavy rains.</w:t>
      </w:r>
    </w:p>
    <w:p w:rsidR="005F58D2" w:rsidRPr="003C633D" w:rsidRDefault="00205C1F" w:rsidP="00A31390">
      <w:pPr>
        <w:pStyle w:val="BodyText2"/>
        <w:numPr>
          <w:ilvl w:val="0"/>
          <w:numId w:val="8"/>
        </w:numPr>
        <w:spacing w:before="120" w:after="0" w:line="240" w:lineRule="auto"/>
        <w:jc w:val="both"/>
      </w:pPr>
      <w:r w:rsidRPr="00C86943">
        <w:rPr>
          <w:sz w:val="20"/>
        </w:rPr>
        <w:t>Prohibited on school property:  animals (with the exception of active service dogs),  firearms, pellet guns, BB guns, sling shots, archery, discus, javelin, shot  put, roller hockey, riding of tricycles, scooters, go-carts, motor scooters, bicycles and skateboards (except for riding to and from school), unauthorized automobiles, running of model and miniature cars or model planes and rockets, skating, horseback riding, and hitting of golf balls.</w:t>
      </w:r>
    </w:p>
    <w:sectPr w:rsidR="005F58D2" w:rsidRPr="003C633D" w:rsidSect="00B2673F">
      <w:head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62" w:rsidRDefault="006A2E62" w:rsidP="00B2673F">
      <w:pPr>
        <w:spacing w:after="0"/>
      </w:pPr>
      <w:r>
        <w:separator/>
      </w:r>
    </w:p>
  </w:endnote>
  <w:endnote w:type="continuationSeparator" w:id="0">
    <w:p w:rsidR="006A2E62" w:rsidRDefault="006A2E62" w:rsidP="00B26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73F" w:rsidRPr="00C57BDA" w:rsidRDefault="00C57BDA" w:rsidP="00B2673F">
    <w:pPr>
      <w:pStyle w:val="Footer"/>
      <w:rPr>
        <w:rFonts w:asciiTheme="minorHAnsi" w:hAnsiTheme="minorHAnsi"/>
      </w:rPr>
    </w:pPr>
    <w:r w:rsidRPr="00C57BDA">
      <w:rPr>
        <w:rFonts w:asciiTheme="minorHAnsi" w:hAnsiTheme="minorHAnsi" w:cs="Arial"/>
      </w:rPr>
      <w:t>VCSSFA Rev.</w:t>
    </w:r>
    <w:r w:rsidR="008E77EC" w:rsidRPr="00C57BDA">
      <w:rPr>
        <w:rFonts w:asciiTheme="minorHAnsi" w:hAnsiTheme="minorHAnsi" w:cs="Arial"/>
      </w:rPr>
      <w:t xml:space="preserve"> </w:t>
    </w:r>
    <w:r w:rsidR="00E64158" w:rsidRPr="00C57BDA">
      <w:rPr>
        <w:rFonts w:asciiTheme="minorHAnsi" w:hAnsiTheme="minorHAnsi" w:cs="Arial"/>
      </w:rPr>
      <w:t>6/</w:t>
    </w:r>
    <w:r w:rsidR="00C86943" w:rsidRPr="00C57BDA">
      <w:rPr>
        <w:rFonts w:asciiTheme="minorHAnsi" w:hAnsiTheme="minorHAnsi" w:cs="Arial"/>
      </w:rPr>
      <w:t>16</w:t>
    </w:r>
    <w:r w:rsidR="00CB682C" w:rsidRPr="00C57BDA">
      <w:rPr>
        <w:rFonts w:asciiTheme="minorHAnsi" w:hAnsiTheme="minorHAnsi"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62" w:rsidRDefault="006A2E62" w:rsidP="00B2673F">
      <w:pPr>
        <w:spacing w:after="0"/>
      </w:pPr>
      <w:r>
        <w:separator/>
      </w:r>
    </w:p>
  </w:footnote>
  <w:footnote w:type="continuationSeparator" w:id="0">
    <w:p w:rsidR="006A2E62" w:rsidRDefault="006A2E62" w:rsidP="00B267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43" w:rsidRPr="00C86943" w:rsidRDefault="00C86943" w:rsidP="00C86943">
    <w:pPr>
      <w:pStyle w:val="Header"/>
      <w:jc w:val="right"/>
      <w:rPr>
        <w:rFonts w:asciiTheme="minorHAnsi" w:hAnsiTheme="minorHAnsi"/>
        <w:noProof/>
      </w:rPr>
    </w:pPr>
    <w:r w:rsidRPr="00C86943">
      <w:rPr>
        <w:rFonts w:asciiTheme="minorHAnsi" w:hAnsiTheme="minorHAnsi"/>
      </w:rPr>
      <w:t xml:space="preserve">Page </w:t>
    </w:r>
    <w:r w:rsidRPr="00C86943">
      <w:rPr>
        <w:rFonts w:asciiTheme="minorHAnsi" w:hAnsiTheme="minorHAnsi"/>
      </w:rPr>
      <w:fldChar w:fldCharType="begin"/>
    </w:r>
    <w:r w:rsidRPr="00C86943">
      <w:rPr>
        <w:rFonts w:asciiTheme="minorHAnsi" w:hAnsiTheme="minorHAnsi"/>
      </w:rPr>
      <w:instrText xml:space="preserve"> PAGE   \* MERGEFORMAT </w:instrText>
    </w:r>
    <w:r w:rsidRPr="00C86943">
      <w:rPr>
        <w:rFonts w:asciiTheme="minorHAnsi" w:hAnsiTheme="minorHAnsi"/>
      </w:rPr>
      <w:fldChar w:fldCharType="separate"/>
    </w:r>
    <w:r w:rsidRPr="00C86943">
      <w:rPr>
        <w:rFonts w:asciiTheme="minorHAnsi" w:hAnsiTheme="minorHAnsi"/>
        <w:noProof/>
      </w:rPr>
      <w:t>1</w:t>
    </w:r>
    <w:r w:rsidRPr="00C86943">
      <w:rPr>
        <w:rFonts w:asciiTheme="minorHAnsi" w:hAnsiTheme="minorHAnsi"/>
        <w:noProof/>
      </w:rPr>
      <w:fldChar w:fldCharType="end"/>
    </w:r>
  </w:p>
  <w:p w:rsidR="00C86943" w:rsidRPr="00C86943" w:rsidRDefault="00C86943" w:rsidP="00C86943">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FA2"/>
    <w:multiLevelType w:val="hybridMultilevel"/>
    <w:tmpl w:val="768AF286"/>
    <w:lvl w:ilvl="0" w:tplc="C17C47D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31CA3"/>
    <w:multiLevelType w:val="hybridMultilevel"/>
    <w:tmpl w:val="ABB4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06B76"/>
    <w:multiLevelType w:val="singleLevel"/>
    <w:tmpl w:val="800811B2"/>
    <w:lvl w:ilvl="0">
      <w:start w:val="1"/>
      <w:numFmt w:val="lowerLetter"/>
      <w:lvlText w:val="%1."/>
      <w:lvlJc w:val="left"/>
      <w:pPr>
        <w:ind w:left="720" w:hanging="360"/>
      </w:pPr>
      <w:rPr>
        <w:rFonts w:hint="default"/>
        <w:sz w:val="20"/>
        <w:szCs w:val="20"/>
      </w:rPr>
    </w:lvl>
  </w:abstractNum>
  <w:abstractNum w:abstractNumId="3" w15:restartNumberingAfterBreak="0">
    <w:nsid w:val="2AF12298"/>
    <w:multiLevelType w:val="hybridMultilevel"/>
    <w:tmpl w:val="F83216AA"/>
    <w:lvl w:ilvl="0" w:tplc="F51264F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D1ACA"/>
    <w:multiLevelType w:val="singleLevel"/>
    <w:tmpl w:val="03368BC0"/>
    <w:lvl w:ilvl="0">
      <w:start w:val="1"/>
      <w:numFmt w:val="bullet"/>
      <w:lvlText w:val=""/>
      <w:lvlJc w:val="left"/>
      <w:pPr>
        <w:tabs>
          <w:tab w:val="num" w:pos="720"/>
        </w:tabs>
        <w:ind w:left="720" w:hanging="360"/>
      </w:pPr>
      <w:rPr>
        <w:rFonts w:ascii="Wingdings" w:hAnsi="Wingdings" w:hint="default"/>
        <w:sz w:val="28"/>
      </w:rPr>
    </w:lvl>
  </w:abstractNum>
  <w:abstractNum w:abstractNumId="5" w15:restartNumberingAfterBreak="0">
    <w:nsid w:val="31A70CE0"/>
    <w:multiLevelType w:val="hybridMultilevel"/>
    <w:tmpl w:val="ACAE221C"/>
    <w:lvl w:ilvl="0" w:tplc="EC5C4EB6">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EE97B50"/>
    <w:multiLevelType w:val="hybridMultilevel"/>
    <w:tmpl w:val="02CE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E011E"/>
    <w:multiLevelType w:val="hybridMultilevel"/>
    <w:tmpl w:val="28B86E12"/>
    <w:lvl w:ilvl="0" w:tplc="2D1C14A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CC2"/>
    <w:multiLevelType w:val="hybridMultilevel"/>
    <w:tmpl w:val="0C7EBFDC"/>
    <w:lvl w:ilvl="0" w:tplc="A9F24E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37665"/>
    <w:multiLevelType w:val="hybridMultilevel"/>
    <w:tmpl w:val="79F6767C"/>
    <w:lvl w:ilvl="0" w:tplc="E020CDE4">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ED31F2A"/>
    <w:multiLevelType w:val="singleLevel"/>
    <w:tmpl w:val="8040A8BE"/>
    <w:lvl w:ilvl="0">
      <w:start w:val="1"/>
      <w:numFmt w:val="decimal"/>
      <w:lvlText w:val="%1."/>
      <w:lvlJc w:val="right"/>
      <w:pPr>
        <w:tabs>
          <w:tab w:val="num" w:pos="720"/>
        </w:tabs>
        <w:ind w:left="720" w:hanging="360"/>
      </w:pPr>
      <w:rPr>
        <w:rFonts w:hint="default"/>
      </w:rPr>
    </w:lvl>
  </w:abstractNum>
  <w:abstractNum w:abstractNumId="11" w15:restartNumberingAfterBreak="0">
    <w:nsid w:val="739F6841"/>
    <w:multiLevelType w:val="hybridMultilevel"/>
    <w:tmpl w:val="9D38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00B5E"/>
    <w:multiLevelType w:val="hybridMultilevel"/>
    <w:tmpl w:val="3C24977C"/>
    <w:lvl w:ilvl="0" w:tplc="04090011">
      <w:start w:val="1"/>
      <w:numFmt w:val="decimal"/>
      <w:lvlText w:val="%1)"/>
      <w:lvlJc w:val="left"/>
      <w:pPr>
        <w:ind w:left="2160" w:hanging="360"/>
      </w:pPr>
    </w:lvl>
    <w:lvl w:ilvl="1" w:tplc="F07C76C6">
      <w:start w:val="1"/>
      <w:numFmt w:val="bullet"/>
      <w:lvlText w:val=""/>
      <w:lvlJc w:val="left"/>
      <w:pPr>
        <w:ind w:left="2880" w:hanging="360"/>
      </w:pPr>
      <w:rPr>
        <w:rFonts w:ascii="Wingdings" w:hAnsi="Wingdings" w:hint="default"/>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
  </w:num>
  <w:num w:numId="3">
    <w:abstractNumId w:val="4"/>
  </w:num>
  <w:num w:numId="4">
    <w:abstractNumId w:val="8"/>
  </w:num>
  <w:num w:numId="5">
    <w:abstractNumId w:val="6"/>
  </w:num>
  <w:num w:numId="6">
    <w:abstractNumId w:val="11"/>
  </w:num>
  <w:num w:numId="7">
    <w:abstractNumId w:val="1"/>
  </w:num>
  <w:num w:numId="8">
    <w:abstractNumId w:val="3"/>
  </w:num>
  <w:num w:numId="9">
    <w:abstractNumId w:val="7"/>
  </w:num>
  <w:num w:numId="10">
    <w:abstractNumId w:val="0"/>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AB"/>
    <w:rsid w:val="00074DC8"/>
    <w:rsid w:val="000D53FF"/>
    <w:rsid w:val="000F71AE"/>
    <w:rsid w:val="001B2EA7"/>
    <w:rsid w:val="00205C1F"/>
    <w:rsid w:val="0023398B"/>
    <w:rsid w:val="00236FED"/>
    <w:rsid w:val="00246EC3"/>
    <w:rsid w:val="00290316"/>
    <w:rsid w:val="002A10D2"/>
    <w:rsid w:val="002D0E1B"/>
    <w:rsid w:val="0030355D"/>
    <w:rsid w:val="00316AD4"/>
    <w:rsid w:val="003854BF"/>
    <w:rsid w:val="00391B7A"/>
    <w:rsid w:val="003C2084"/>
    <w:rsid w:val="003C633D"/>
    <w:rsid w:val="003C742F"/>
    <w:rsid w:val="003D7763"/>
    <w:rsid w:val="003E5C66"/>
    <w:rsid w:val="003E6471"/>
    <w:rsid w:val="00426699"/>
    <w:rsid w:val="00445ADD"/>
    <w:rsid w:val="00462F60"/>
    <w:rsid w:val="0048763F"/>
    <w:rsid w:val="004C00C9"/>
    <w:rsid w:val="00510F28"/>
    <w:rsid w:val="00531A2D"/>
    <w:rsid w:val="005359A1"/>
    <w:rsid w:val="0056636C"/>
    <w:rsid w:val="00567B9D"/>
    <w:rsid w:val="00570584"/>
    <w:rsid w:val="005A3A95"/>
    <w:rsid w:val="005F58D2"/>
    <w:rsid w:val="006010B5"/>
    <w:rsid w:val="00615740"/>
    <w:rsid w:val="00670674"/>
    <w:rsid w:val="006A2E62"/>
    <w:rsid w:val="006A641E"/>
    <w:rsid w:val="006B505C"/>
    <w:rsid w:val="006F397B"/>
    <w:rsid w:val="00736909"/>
    <w:rsid w:val="0074024B"/>
    <w:rsid w:val="00774F5F"/>
    <w:rsid w:val="007B2F44"/>
    <w:rsid w:val="007B57F7"/>
    <w:rsid w:val="007D0F1B"/>
    <w:rsid w:val="007D6093"/>
    <w:rsid w:val="00811711"/>
    <w:rsid w:val="0087296E"/>
    <w:rsid w:val="008E77EC"/>
    <w:rsid w:val="008F6A77"/>
    <w:rsid w:val="00905D9B"/>
    <w:rsid w:val="00917996"/>
    <w:rsid w:val="00922B7F"/>
    <w:rsid w:val="00927E80"/>
    <w:rsid w:val="00934B57"/>
    <w:rsid w:val="009804D2"/>
    <w:rsid w:val="009E0AAB"/>
    <w:rsid w:val="009F5A19"/>
    <w:rsid w:val="009F6AC0"/>
    <w:rsid w:val="00A002A7"/>
    <w:rsid w:val="00A12AA6"/>
    <w:rsid w:val="00A1392A"/>
    <w:rsid w:val="00A360CF"/>
    <w:rsid w:val="00A52533"/>
    <w:rsid w:val="00A67E18"/>
    <w:rsid w:val="00A959CB"/>
    <w:rsid w:val="00AB42DB"/>
    <w:rsid w:val="00AB58A3"/>
    <w:rsid w:val="00AE79B5"/>
    <w:rsid w:val="00B2673F"/>
    <w:rsid w:val="00B27818"/>
    <w:rsid w:val="00B30E68"/>
    <w:rsid w:val="00B4254F"/>
    <w:rsid w:val="00B56554"/>
    <w:rsid w:val="00B772E9"/>
    <w:rsid w:val="00B93543"/>
    <w:rsid w:val="00B95F1C"/>
    <w:rsid w:val="00BC1F08"/>
    <w:rsid w:val="00BC6DE4"/>
    <w:rsid w:val="00BD15BA"/>
    <w:rsid w:val="00C57BDA"/>
    <w:rsid w:val="00C81DEF"/>
    <w:rsid w:val="00C86943"/>
    <w:rsid w:val="00C87C66"/>
    <w:rsid w:val="00CA6D00"/>
    <w:rsid w:val="00CB682C"/>
    <w:rsid w:val="00CB6C99"/>
    <w:rsid w:val="00CD3C49"/>
    <w:rsid w:val="00CE254B"/>
    <w:rsid w:val="00CF4FFA"/>
    <w:rsid w:val="00D13316"/>
    <w:rsid w:val="00D368A1"/>
    <w:rsid w:val="00DD5665"/>
    <w:rsid w:val="00DE2139"/>
    <w:rsid w:val="00DE62D3"/>
    <w:rsid w:val="00E3583D"/>
    <w:rsid w:val="00E5114B"/>
    <w:rsid w:val="00E64158"/>
    <w:rsid w:val="00E67EC2"/>
    <w:rsid w:val="00EA1A6A"/>
    <w:rsid w:val="00EA523D"/>
    <w:rsid w:val="00EA61FC"/>
    <w:rsid w:val="00EB63AE"/>
    <w:rsid w:val="00EB7488"/>
    <w:rsid w:val="00F267D0"/>
    <w:rsid w:val="00F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54865"/>
  <w15:docId w15:val="{1A77C403-6F73-4D00-94AF-266A5AA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C66"/>
    <w:pPr>
      <w:spacing w:after="240"/>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C66"/>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6E"/>
    <w:rPr>
      <w:rFonts w:ascii="Tahoma" w:eastAsia="Times New Roman" w:hAnsi="Tahoma" w:cs="Tahoma"/>
      <w:sz w:val="16"/>
      <w:szCs w:val="16"/>
    </w:rPr>
  </w:style>
  <w:style w:type="paragraph" w:styleId="ListParagraph">
    <w:name w:val="List Paragraph"/>
    <w:basedOn w:val="Normal"/>
    <w:uiPriority w:val="34"/>
    <w:qFormat/>
    <w:rsid w:val="003C742F"/>
    <w:pPr>
      <w:ind w:left="720"/>
      <w:contextualSpacing/>
    </w:pPr>
  </w:style>
  <w:style w:type="paragraph" w:styleId="BodyText">
    <w:name w:val="Body Text"/>
    <w:basedOn w:val="Normal"/>
    <w:link w:val="BodyTextChar"/>
    <w:rsid w:val="00205C1F"/>
    <w:pPr>
      <w:spacing w:after="0"/>
      <w:jc w:val="both"/>
    </w:pPr>
    <w:rPr>
      <w:sz w:val="24"/>
    </w:rPr>
  </w:style>
  <w:style w:type="character" w:customStyle="1" w:styleId="BodyTextChar">
    <w:name w:val="Body Text Char"/>
    <w:basedOn w:val="DefaultParagraphFont"/>
    <w:link w:val="BodyText"/>
    <w:rsid w:val="00205C1F"/>
    <w:rPr>
      <w:rFonts w:eastAsia="Times New Roman" w:cs="Times New Roman"/>
      <w:szCs w:val="20"/>
    </w:rPr>
  </w:style>
  <w:style w:type="paragraph" w:styleId="BodyText2">
    <w:name w:val="Body Text 2"/>
    <w:basedOn w:val="Normal"/>
    <w:link w:val="BodyText2Char"/>
    <w:rsid w:val="00205C1F"/>
    <w:pPr>
      <w:spacing w:after="120" w:line="480" w:lineRule="auto"/>
    </w:pPr>
    <w:rPr>
      <w:sz w:val="24"/>
    </w:rPr>
  </w:style>
  <w:style w:type="character" w:customStyle="1" w:styleId="BodyText2Char">
    <w:name w:val="Body Text 2 Char"/>
    <w:basedOn w:val="DefaultParagraphFont"/>
    <w:link w:val="BodyText2"/>
    <w:rsid w:val="00205C1F"/>
    <w:rPr>
      <w:rFonts w:eastAsia="Times New Roman" w:cs="Times New Roman"/>
      <w:szCs w:val="20"/>
    </w:rPr>
  </w:style>
  <w:style w:type="paragraph" w:styleId="Header">
    <w:name w:val="header"/>
    <w:basedOn w:val="Normal"/>
    <w:link w:val="HeaderChar"/>
    <w:uiPriority w:val="99"/>
    <w:unhideWhenUsed/>
    <w:rsid w:val="00B2673F"/>
    <w:pPr>
      <w:tabs>
        <w:tab w:val="center" w:pos="4680"/>
        <w:tab w:val="right" w:pos="9360"/>
      </w:tabs>
      <w:spacing w:after="0"/>
    </w:pPr>
  </w:style>
  <w:style w:type="character" w:customStyle="1" w:styleId="HeaderChar">
    <w:name w:val="Header Char"/>
    <w:basedOn w:val="DefaultParagraphFont"/>
    <w:link w:val="Header"/>
    <w:uiPriority w:val="99"/>
    <w:rsid w:val="00B2673F"/>
    <w:rPr>
      <w:rFonts w:eastAsia="Times New Roman" w:cs="Times New Roman"/>
      <w:sz w:val="20"/>
      <w:szCs w:val="20"/>
    </w:rPr>
  </w:style>
  <w:style w:type="paragraph" w:styleId="Footer">
    <w:name w:val="footer"/>
    <w:basedOn w:val="Normal"/>
    <w:link w:val="FooterChar"/>
    <w:uiPriority w:val="99"/>
    <w:unhideWhenUsed/>
    <w:rsid w:val="00B2673F"/>
    <w:pPr>
      <w:tabs>
        <w:tab w:val="center" w:pos="4680"/>
        <w:tab w:val="right" w:pos="9360"/>
      </w:tabs>
      <w:spacing w:after="0"/>
    </w:pPr>
  </w:style>
  <w:style w:type="character" w:customStyle="1" w:styleId="FooterChar">
    <w:name w:val="Footer Char"/>
    <w:basedOn w:val="DefaultParagraphFont"/>
    <w:link w:val="Footer"/>
    <w:uiPriority w:val="99"/>
    <w:rsid w:val="00B2673F"/>
    <w:rPr>
      <w:rFonts w:eastAsia="Times New Roman" w:cs="Times New Roman"/>
      <w:sz w:val="20"/>
      <w:szCs w:val="20"/>
    </w:rPr>
  </w:style>
  <w:style w:type="character" w:styleId="Hyperlink">
    <w:name w:val="Hyperlink"/>
    <w:basedOn w:val="DefaultParagraphFont"/>
    <w:uiPriority w:val="99"/>
    <w:semiHidden/>
    <w:unhideWhenUsed/>
    <w:rsid w:val="00B93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195">
      <w:bodyDiv w:val="1"/>
      <w:marLeft w:val="0"/>
      <w:marRight w:val="0"/>
      <w:marTop w:val="0"/>
      <w:marBottom w:val="0"/>
      <w:divBdr>
        <w:top w:val="single" w:sz="12" w:space="0" w:color="767575"/>
        <w:left w:val="none" w:sz="0" w:space="0" w:color="auto"/>
        <w:bottom w:val="none" w:sz="0" w:space="0" w:color="auto"/>
        <w:right w:val="none" w:sz="0" w:space="0" w:color="auto"/>
      </w:divBdr>
      <w:divsChild>
        <w:div w:id="520626492">
          <w:marLeft w:val="0"/>
          <w:marRight w:val="0"/>
          <w:marTop w:val="0"/>
          <w:marBottom w:val="0"/>
          <w:divBdr>
            <w:top w:val="none" w:sz="0" w:space="0" w:color="auto"/>
            <w:left w:val="none" w:sz="0" w:space="0" w:color="auto"/>
            <w:bottom w:val="none" w:sz="0" w:space="0" w:color="auto"/>
            <w:right w:val="none" w:sz="0" w:space="0" w:color="auto"/>
          </w:divBdr>
          <w:divsChild>
            <w:div w:id="130027021">
              <w:marLeft w:val="0"/>
              <w:marRight w:val="0"/>
              <w:marTop w:val="0"/>
              <w:marBottom w:val="0"/>
              <w:divBdr>
                <w:top w:val="none" w:sz="0" w:space="0" w:color="auto"/>
                <w:left w:val="none" w:sz="0" w:space="0" w:color="auto"/>
                <w:bottom w:val="none" w:sz="0" w:space="0" w:color="auto"/>
                <w:right w:val="none" w:sz="0" w:space="0" w:color="auto"/>
              </w:divBdr>
              <w:divsChild>
                <w:div w:id="2131432760">
                  <w:marLeft w:val="374"/>
                  <w:marRight w:val="374"/>
                  <w:marTop w:val="94"/>
                  <w:marBottom w:val="0"/>
                  <w:divBdr>
                    <w:top w:val="single" w:sz="8" w:space="0" w:color="888888"/>
                    <w:left w:val="single" w:sz="8" w:space="31" w:color="888888"/>
                    <w:bottom w:val="single" w:sz="8" w:space="0" w:color="888888"/>
                    <w:right w:val="single" w:sz="8" w:space="31" w:color="888888"/>
                  </w:divBdr>
                  <w:divsChild>
                    <w:div w:id="363167399">
                      <w:marLeft w:val="374"/>
                      <w:marRight w:val="0"/>
                      <w:marTop w:val="0"/>
                      <w:marBottom w:val="0"/>
                      <w:divBdr>
                        <w:top w:val="none" w:sz="0" w:space="0" w:color="auto"/>
                        <w:left w:val="none" w:sz="0" w:space="0" w:color="auto"/>
                        <w:bottom w:val="none" w:sz="0" w:space="0" w:color="auto"/>
                        <w:right w:val="none" w:sz="0" w:space="0" w:color="auto"/>
                      </w:divBdr>
                      <w:divsChild>
                        <w:div w:id="1581521719">
                          <w:marLeft w:val="0"/>
                          <w:marRight w:val="0"/>
                          <w:marTop w:val="0"/>
                          <w:marBottom w:val="0"/>
                          <w:divBdr>
                            <w:top w:val="none" w:sz="0" w:space="0" w:color="auto"/>
                            <w:left w:val="none" w:sz="0" w:space="0" w:color="auto"/>
                            <w:bottom w:val="none" w:sz="0" w:space="0" w:color="auto"/>
                            <w:right w:val="none" w:sz="0" w:space="0" w:color="auto"/>
                          </w:divBdr>
                          <w:divsChild>
                            <w:div w:id="2730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crma.org/consumer-food-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rolsen</dc:creator>
  <cp:lastModifiedBy>Amanda Ragatz</cp:lastModifiedBy>
  <cp:revision>3</cp:revision>
  <cp:lastPrinted>2019-09-04T21:04:00Z</cp:lastPrinted>
  <dcterms:created xsi:type="dcterms:W3CDTF">2020-06-17T16:25:00Z</dcterms:created>
  <dcterms:modified xsi:type="dcterms:W3CDTF">2020-06-22T17:52:00Z</dcterms:modified>
</cp:coreProperties>
</file>